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BD" w:rsidRPr="00A81A26" w:rsidRDefault="00976A76" w:rsidP="006D6581">
      <w:pPr>
        <w:spacing w:before="240" w:after="240"/>
        <w:ind w:firstLine="709"/>
        <w:jc w:val="both"/>
        <w:divId w:val="1207259921"/>
        <w:rPr>
          <w:b/>
          <w:color w:val="000000"/>
          <w:sz w:val="28"/>
          <w:szCs w:val="28"/>
        </w:rPr>
      </w:pPr>
      <w:bookmarkStart w:id="0" w:name="dieu_1"/>
      <w:bookmarkStart w:id="1" w:name="loai_1"/>
      <w:bookmarkStart w:id="2" w:name="_GoBack"/>
      <w:bookmarkEnd w:id="2"/>
      <w:r>
        <w:rPr>
          <w:b/>
          <w:color w:val="000000"/>
          <w:sz w:val="28"/>
          <w:szCs w:val="28"/>
        </w:rPr>
        <w:t xml:space="preserve">Chủ tịch </w:t>
      </w:r>
      <w:r w:rsidR="00C7739D" w:rsidRPr="00A81A26">
        <w:rPr>
          <w:b/>
          <w:color w:val="000000"/>
          <w:sz w:val="28"/>
          <w:szCs w:val="28"/>
        </w:rPr>
        <w:t xml:space="preserve">UBND Tỉnh ban hành </w:t>
      </w:r>
      <w:r w:rsidR="00F03BBD" w:rsidRPr="00A81A26">
        <w:rPr>
          <w:b/>
          <w:bCs/>
          <w:color w:val="000000"/>
          <w:sz w:val="28"/>
          <w:szCs w:val="28"/>
        </w:rPr>
        <w:t xml:space="preserve">Quy chế </w:t>
      </w:r>
      <w:r w:rsidR="00F03BBD" w:rsidRPr="00A81A26">
        <w:rPr>
          <w:b/>
          <w:color w:val="000000"/>
          <w:sz w:val="28"/>
          <w:szCs w:val="28"/>
          <w:lang w:val="vi-VN"/>
        </w:rPr>
        <w:t>phối hợp giải quyết</w:t>
      </w:r>
      <w:r w:rsidR="00C7739D" w:rsidRPr="00A81A26">
        <w:rPr>
          <w:b/>
          <w:color w:val="000000"/>
          <w:sz w:val="28"/>
          <w:szCs w:val="28"/>
        </w:rPr>
        <w:t xml:space="preserve"> </w:t>
      </w:r>
      <w:r w:rsidR="00F03BBD" w:rsidRPr="00A81A26">
        <w:rPr>
          <w:b/>
          <w:color w:val="000000"/>
          <w:sz w:val="28"/>
          <w:szCs w:val="28"/>
          <w:lang w:val="vi-VN"/>
        </w:rPr>
        <w:t xml:space="preserve">thủ tục đăng ký </w:t>
      </w:r>
      <w:r w:rsidR="00F03BBD" w:rsidRPr="00A81A26">
        <w:rPr>
          <w:b/>
          <w:color w:val="000000"/>
          <w:sz w:val="28"/>
          <w:szCs w:val="28"/>
        </w:rPr>
        <w:t>thành lập doanh nghi</w:t>
      </w:r>
      <w:r w:rsidR="00C7739D" w:rsidRPr="00A81A26">
        <w:rPr>
          <w:b/>
          <w:color w:val="000000"/>
          <w:sz w:val="28"/>
          <w:szCs w:val="28"/>
        </w:rPr>
        <w:t xml:space="preserve">ệp và cấp </w:t>
      </w:r>
      <w:r w:rsidR="00F03BBD" w:rsidRPr="00A81A26">
        <w:rPr>
          <w:b/>
          <w:color w:val="000000"/>
          <w:sz w:val="28"/>
          <w:szCs w:val="28"/>
        </w:rPr>
        <w:t>giấy chứng nhận đủ điều kiện kinh doanh</w:t>
      </w:r>
      <w:r w:rsidR="00C7739D" w:rsidRPr="00A81A26">
        <w:rPr>
          <w:b/>
          <w:color w:val="000000"/>
          <w:sz w:val="28"/>
          <w:szCs w:val="28"/>
        </w:rPr>
        <w:t xml:space="preserve"> </w:t>
      </w:r>
      <w:r w:rsidR="00916931">
        <w:rPr>
          <w:b/>
          <w:color w:val="000000"/>
          <w:sz w:val="28"/>
          <w:szCs w:val="28"/>
        </w:rPr>
        <w:t xml:space="preserve">hoạt động thể thao </w:t>
      </w:r>
      <w:r w:rsidR="00F03BBD" w:rsidRPr="00A81A26">
        <w:rPr>
          <w:b/>
          <w:color w:val="000000"/>
          <w:sz w:val="28"/>
          <w:szCs w:val="28"/>
        </w:rPr>
        <w:t>trên địa bàn tỉnh Đồng Tháp</w:t>
      </w:r>
      <w:r w:rsidR="00DC1026" w:rsidRPr="00A81A26">
        <w:rPr>
          <w:b/>
          <w:color w:val="000000"/>
          <w:sz w:val="28"/>
          <w:szCs w:val="28"/>
        </w:rPr>
        <w:t>.</w:t>
      </w:r>
    </w:p>
    <w:p w:rsidR="00F03BBD" w:rsidRPr="00A81A26" w:rsidRDefault="00F03BBD" w:rsidP="006D6581">
      <w:pPr>
        <w:spacing w:before="240" w:after="240"/>
        <w:ind w:firstLine="720"/>
        <w:jc w:val="both"/>
        <w:divId w:val="1207259921"/>
        <w:rPr>
          <w:b/>
          <w:color w:val="000000"/>
          <w:sz w:val="28"/>
          <w:szCs w:val="28"/>
        </w:rPr>
      </w:pPr>
      <w:bookmarkStart w:id="3" w:name="OLE_LINK1"/>
      <w:bookmarkStart w:id="4" w:name="OLE_LINK2"/>
      <w:r w:rsidRPr="00A81A26">
        <w:rPr>
          <w:color w:val="000000"/>
          <w:sz w:val="28"/>
          <w:szCs w:val="28"/>
        </w:rPr>
        <w:t xml:space="preserve">Căn cứ Nghị định số 61/2018/NĐ-CP ngày 23/4/2018 của Chính phủ </w:t>
      </w:r>
      <w:r w:rsidRPr="00A81A26">
        <w:rPr>
          <w:rStyle w:val="fontstyle01"/>
          <w:rFonts w:ascii="Times New Roman" w:hAnsi="Times New Roman"/>
          <w:b w:val="0"/>
        </w:rPr>
        <w:t>về thực hiện cơ chế một cửa, một cửa liên thông</w:t>
      </w:r>
      <w:r w:rsidRPr="00A81A26">
        <w:rPr>
          <w:b/>
          <w:bCs/>
          <w:color w:val="000000"/>
          <w:sz w:val="28"/>
          <w:szCs w:val="28"/>
        </w:rPr>
        <w:t xml:space="preserve"> </w:t>
      </w:r>
      <w:r w:rsidRPr="00A81A26">
        <w:rPr>
          <w:rStyle w:val="fontstyle01"/>
          <w:rFonts w:ascii="Times New Roman" w:hAnsi="Times New Roman"/>
          <w:b w:val="0"/>
        </w:rPr>
        <w:t>trong giải quyết thủ tục hành chính;</w:t>
      </w:r>
      <w:r w:rsidRPr="00A81A26">
        <w:rPr>
          <w:b/>
          <w:color w:val="000000"/>
          <w:sz w:val="28"/>
          <w:szCs w:val="28"/>
        </w:rPr>
        <w:t xml:space="preserve"> </w:t>
      </w:r>
      <w:r w:rsidRPr="00A81A26">
        <w:rPr>
          <w:color w:val="000000"/>
          <w:sz w:val="28"/>
          <w:szCs w:val="28"/>
        </w:rPr>
        <w:t xml:space="preserve">Thông tư số 01/2018/TT-VPCP ngày 23/11/2018 của Bộ trưởng, Chủ nhiệm Văn phòng Chính phủ quy định chi tiết một số điều và biện pháp thi hành Nghị định số 61/2018/NĐ-CP ngày 23/4/2018 của Chính phủ </w:t>
      </w:r>
      <w:r w:rsidRPr="00A81A26">
        <w:rPr>
          <w:rStyle w:val="fontstyle01"/>
          <w:rFonts w:ascii="Times New Roman" w:hAnsi="Times New Roman"/>
          <w:b w:val="0"/>
        </w:rPr>
        <w:t>về thực hiện cơ chế một cửa, một cửa liên thông</w:t>
      </w:r>
      <w:r w:rsidRPr="00A81A26">
        <w:rPr>
          <w:b/>
          <w:bCs/>
          <w:color w:val="000000"/>
          <w:sz w:val="28"/>
          <w:szCs w:val="28"/>
        </w:rPr>
        <w:t xml:space="preserve"> </w:t>
      </w:r>
      <w:r w:rsidRPr="00A81A26">
        <w:rPr>
          <w:rStyle w:val="fontstyle01"/>
          <w:rFonts w:ascii="Times New Roman" w:hAnsi="Times New Roman"/>
          <w:b w:val="0"/>
        </w:rPr>
        <w:t>trong giải quyết thủ tục hành chính</w:t>
      </w:r>
      <w:r w:rsidR="00683E91" w:rsidRPr="00A81A26">
        <w:rPr>
          <w:color w:val="000000"/>
          <w:sz w:val="28"/>
          <w:szCs w:val="28"/>
        </w:rPr>
        <w:t>.</w:t>
      </w:r>
    </w:p>
    <w:bookmarkEnd w:id="3"/>
    <w:bookmarkEnd w:id="4"/>
    <w:p w:rsidR="008E7B42" w:rsidRPr="00C84FBC" w:rsidRDefault="00916931" w:rsidP="006D6581">
      <w:pPr>
        <w:spacing w:before="240" w:after="240"/>
        <w:ind w:firstLine="720"/>
        <w:jc w:val="both"/>
        <w:divId w:val="1207259921"/>
        <w:rPr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Nhằm tiếp tục </w:t>
      </w:r>
      <w:r w:rsidR="00F03BBD" w:rsidRPr="00A81A26">
        <w:rPr>
          <w:color w:val="000000"/>
          <w:sz w:val="28"/>
          <w:szCs w:val="28"/>
          <w:lang w:val="nl-NL"/>
        </w:rPr>
        <w:t xml:space="preserve">tạo điều kiện thuận lợi cho doanh nghiệp </w:t>
      </w:r>
      <w:r w:rsidR="00DC1026" w:rsidRPr="00A81A26">
        <w:rPr>
          <w:color w:val="000000"/>
          <w:sz w:val="28"/>
          <w:szCs w:val="28"/>
          <w:lang w:val="nl-NL"/>
        </w:rPr>
        <w:t>trong việc gia nhập thị trường</w:t>
      </w:r>
      <w:r w:rsidR="00F03BBD" w:rsidRPr="00A81A2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Sở Kế hoạch và Đầu tư đã phối hợp với Sở Văn hoá - Thể thao và Du lịch tham mưu Chủ tịch UBND Tỉnh </w:t>
      </w:r>
      <w:r w:rsidR="00976A76">
        <w:rPr>
          <w:color w:val="000000"/>
          <w:sz w:val="28"/>
          <w:szCs w:val="28"/>
        </w:rPr>
        <w:t xml:space="preserve">ban hành </w:t>
      </w:r>
      <w:r w:rsidR="00F03BBD" w:rsidRPr="00A81A26">
        <w:rPr>
          <w:color w:val="000000"/>
          <w:sz w:val="28"/>
          <w:szCs w:val="28"/>
        </w:rPr>
        <w:t xml:space="preserve">Quyết định </w:t>
      </w:r>
      <w:r w:rsidR="00976A76">
        <w:rPr>
          <w:color w:val="000000"/>
          <w:sz w:val="28"/>
          <w:szCs w:val="28"/>
        </w:rPr>
        <w:t xml:space="preserve">số </w:t>
      </w:r>
      <w:r>
        <w:rPr>
          <w:color w:val="000000"/>
          <w:sz w:val="28"/>
          <w:szCs w:val="28"/>
        </w:rPr>
        <w:t>1664</w:t>
      </w:r>
      <w:r w:rsidR="00976A76">
        <w:rPr>
          <w:color w:val="000000"/>
          <w:sz w:val="28"/>
          <w:szCs w:val="28"/>
        </w:rPr>
        <w:t xml:space="preserve">/QĐ-UBND-HC </w:t>
      </w:r>
      <w:r w:rsidR="006D6581">
        <w:rPr>
          <w:color w:val="000000"/>
          <w:sz w:val="28"/>
          <w:szCs w:val="28"/>
        </w:rPr>
        <w:t xml:space="preserve">ngày 04/11/2021 </w:t>
      </w:r>
      <w:r w:rsidR="00F03BBD" w:rsidRPr="00A81A26">
        <w:rPr>
          <w:color w:val="000000"/>
          <w:sz w:val="28"/>
          <w:szCs w:val="28"/>
        </w:rPr>
        <w:t xml:space="preserve">ban hành </w:t>
      </w:r>
      <w:r w:rsidR="00F03BBD" w:rsidRPr="00A81A26">
        <w:rPr>
          <w:bCs/>
          <w:color w:val="000000"/>
          <w:sz w:val="28"/>
          <w:szCs w:val="28"/>
        </w:rPr>
        <w:t xml:space="preserve">Quy chế </w:t>
      </w:r>
      <w:r w:rsidR="00F03BBD" w:rsidRPr="00A81A26">
        <w:rPr>
          <w:color w:val="000000"/>
          <w:sz w:val="28"/>
          <w:szCs w:val="28"/>
          <w:lang w:val="vi-VN"/>
        </w:rPr>
        <w:t>phối hợp giải quyết</w:t>
      </w:r>
      <w:r w:rsidR="00F03BBD" w:rsidRPr="00A81A26">
        <w:rPr>
          <w:color w:val="000000"/>
          <w:sz w:val="28"/>
          <w:szCs w:val="28"/>
        </w:rPr>
        <w:t xml:space="preserve"> </w:t>
      </w:r>
      <w:r w:rsidR="00F03BBD" w:rsidRPr="00A81A26">
        <w:rPr>
          <w:color w:val="000000"/>
          <w:sz w:val="28"/>
          <w:szCs w:val="28"/>
          <w:lang w:val="vi-VN"/>
        </w:rPr>
        <w:t xml:space="preserve">thủ tục đăng ký </w:t>
      </w:r>
      <w:r w:rsidR="00F03BBD" w:rsidRPr="00A81A26">
        <w:rPr>
          <w:color w:val="000000"/>
          <w:sz w:val="28"/>
          <w:szCs w:val="28"/>
        </w:rPr>
        <w:t xml:space="preserve">thành lập doanh nghiệp </w:t>
      </w:r>
      <w:r w:rsidR="00976A76">
        <w:rPr>
          <w:color w:val="000000"/>
          <w:sz w:val="28"/>
          <w:szCs w:val="28"/>
        </w:rPr>
        <w:t xml:space="preserve">với </w:t>
      </w:r>
      <w:r>
        <w:rPr>
          <w:color w:val="000000"/>
          <w:sz w:val="28"/>
          <w:szCs w:val="28"/>
        </w:rPr>
        <w:t>06</w:t>
      </w:r>
      <w:r w:rsidR="00DC1026" w:rsidRPr="00A81A26">
        <w:rPr>
          <w:color w:val="000000"/>
          <w:sz w:val="28"/>
          <w:szCs w:val="28"/>
        </w:rPr>
        <w:t xml:space="preserve"> thủ tục </w:t>
      </w:r>
      <w:r w:rsidR="00F03BBD" w:rsidRPr="00A81A26">
        <w:rPr>
          <w:color w:val="000000"/>
          <w:sz w:val="28"/>
          <w:szCs w:val="28"/>
        </w:rPr>
        <w:t>cấp giấy chứng nhận đủ điều kiện k</w:t>
      </w:r>
      <w:r w:rsidR="00DC1026" w:rsidRPr="00A81A26">
        <w:rPr>
          <w:color w:val="000000"/>
          <w:sz w:val="28"/>
          <w:szCs w:val="28"/>
        </w:rPr>
        <w:t xml:space="preserve">inh doanh </w:t>
      </w:r>
      <w:r w:rsidR="008E7B42" w:rsidRPr="008E7B42">
        <w:rPr>
          <w:color w:val="000000"/>
          <w:sz w:val="28"/>
          <w:szCs w:val="28"/>
        </w:rPr>
        <w:t>hoạt động</w:t>
      </w:r>
      <w:r w:rsidR="00DC1026" w:rsidRPr="00A81A26">
        <w:rPr>
          <w:color w:val="000000"/>
          <w:sz w:val="28"/>
          <w:szCs w:val="28"/>
        </w:rPr>
        <w:t xml:space="preserve"> thể thao, cụ thể </w:t>
      </w:r>
      <w:r w:rsidR="008E7B42" w:rsidRPr="00C84FBC">
        <w:rPr>
          <w:sz w:val="28"/>
          <w:szCs w:val="28"/>
        </w:rPr>
        <w:t>gồm:</w:t>
      </w:r>
    </w:p>
    <w:p w:rsidR="008E7B42" w:rsidRPr="00C84FBC" w:rsidRDefault="00F07EA5" w:rsidP="006D6581">
      <w:pPr>
        <w:spacing w:before="240" w:after="240"/>
        <w:ind w:firstLine="709"/>
        <w:jc w:val="both"/>
        <w:divId w:val="1207259921"/>
        <w:rPr>
          <w:sz w:val="28"/>
          <w:szCs w:val="28"/>
        </w:rPr>
      </w:pPr>
      <w:r>
        <w:rPr>
          <w:sz w:val="28"/>
          <w:szCs w:val="28"/>
        </w:rPr>
        <w:t>1.</w:t>
      </w:r>
      <w:r w:rsidR="008E7B42" w:rsidRPr="00C84FBC">
        <w:rPr>
          <w:sz w:val="28"/>
          <w:szCs w:val="28"/>
        </w:rPr>
        <w:t xml:space="preserve"> Cấp giấy chứng nhận đủ điều kiện kinh doanh hoạt động thể thao đối với môn Võ cổ truyền và Vovinam.</w:t>
      </w:r>
    </w:p>
    <w:p w:rsidR="008E7B42" w:rsidRPr="00C84FBC" w:rsidRDefault="00F07EA5" w:rsidP="006D6581">
      <w:pPr>
        <w:spacing w:before="240" w:after="240"/>
        <w:ind w:firstLine="709"/>
        <w:jc w:val="both"/>
        <w:divId w:val="1207259921"/>
        <w:rPr>
          <w:sz w:val="28"/>
          <w:szCs w:val="28"/>
        </w:rPr>
      </w:pPr>
      <w:r>
        <w:rPr>
          <w:sz w:val="28"/>
          <w:szCs w:val="28"/>
        </w:rPr>
        <w:t>2.</w:t>
      </w:r>
      <w:r w:rsidR="008E7B42" w:rsidRPr="00C84FBC">
        <w:rPr>
          <w:sz w:val="28"/>
          <w:szCs w:val="28"/>
        </w:rPr>
        <w:t xml:space="preserve"> Cấp giấy chứng nhận đủ điều kiện kinh doanh hoạt động thể thao đối với môn Karate.</w:t>
      </w:r>
    </w:p>
    <w:p w:rsidR="008E7B42" w:rsidRPr="00C84FBC" w:rsidRDefault="00F07EA5" w:rsidP="006D6581">
      <w:pPr>
        <w:spacing w:before="240" w:after="240"/>
        <w:ind w:firstLine="709"/>
        <w:jc w:val="both"/>
        <w:divId w:val="1207259921"/>
        <w:rPr>
          <w:sz w:val="28"/>
          <w:szCs w:val="28"/>
        </w:rPr>
      </w:pPr>
      <w:r>
        <w:rPr>
          <w:sz w:val="28"/>
          <w:szCs w:val="28"/>
        </w:rPr>
        <w:t>3.</w:t>
      </w:r>
      <w:r w:rsidR="008E7B42" w:rsidRPr="00C84FBC">
        <w:rPr>
          <w:sz w:val="28"/>
          <w:szCs w:val="28"/>
        </w:rPr>
        <w:t xml:space="preserve"> Cấp giấy chứng nhận đủ điều kiện kinh doanh hoạt động thể thao đối với môn Yoga.</w:t>
      </w:r>
    </w:p>
    <w:p w:rsidR="008E7B42" w:rsidRPr="00C84FBC" w:rsidRDefault="00F07EA5" w:rsidP="006D6581">
      <w:pPr>
        <w:spacing w:before="240" w:after="240"/>
        <w:ind w:firstLine="709"/>
        <w:jc w:val="both"/>
        <w:divId w:val="1207259921"/>
        <w:rPr>
          <w:sz w:val="28"/>
          <w:szCs w:val="28"/>
        </w:rPr>
      </w:pPr>
      <w:r>
        <w:rPr>
          <w:sz w:val="28"/>
          <w:szCs w:val="28"/>
        </w:rPr>
        <w:t>4.</w:t>
      </w:r>
      <w:r w:rsidR="008E7B42" w:rsidRPr="00C84FBC">
        <w:rPr>
          <w:sz w:val="28"/>
          <w:szCs w:val="28"/>
        </w:rPr>
        <w:t xml:space="preserve"> Cấp giấy chứng nhận đủ điều kiện kinh doanh hoạt động thể thao đối với môn Bóng bàn.</w:t>
      </w:r>
    </w:p>
    <w:p w:rsidR="008E7B42" w:rsidRPr="00C84FBC" w:rsidRDefault="00F07EA5" w:rsidP="006D6581">
      <w:pPr>
        <w:spacing w:before="240" w:after="240"/>
        <w:ind w:firstLine="709"/>
        <w:jc w:val="both"/>
        <w:divId w:val="1207259921"/>
        <w:rPr>
          <w:sz w:val="28"/>
          <w:szCs w:val="28"/>
        </w:rPr>
      </w:pPr>
      <w:r>
        <w:rPr>
          <w:sz w:val="28"/>
          <w:szCs w:val="28"/>
        </w:rPr>
        <w:t>5.</w:t>
      </w:r>
      <w:r w:rsidR="008E7B42" w:rsidRPr="00C84FBC">
        <w:rPr>
          <w:sz w:val="28"/>
          <w:szCs w:val="28"/>
        </w:rPr>
        <w:t xml:space="preserve"> Cấp giấy chứng nhận đủ điều kiện kinh doanh hoạt động thể thao đối với môn Thể dục thẩm mỹ.</w:t>
      </w:r>
    </w:p>
    <w:p w:rsidR="008E7B42" w:rsidRDefault="00F07EA5" w:rsidP="006D6581">
      <w:pPr>
        <w:spacing w:before="240" w:after="240"/>
        <w:ind w:firstLine="709"/>
        <w:jc w:val="both"/>
        <w:divId w:val="1207259921"/>
        <w:rPr>
          <w:sz w:val="28"/>
          <w:szCs w:val="28"/>
        </w:rPr>
      </w:pPr>
      <w:r>
        <w:rPr>
          <w:sz w:val="28"/>
          <w:szCs w:val="28"/>
        </w:rPr>
        <w:t>6.</w:t>
      </w:r>
      <w:r w:rsidR="008E7B42" w:rsidRPr="00C84FBC">
        <w:rPr>
          <w:sz w:val="28"/>
          <w:szCs w:val="28"/>
        </w:rPr>
        <w:t xml:space="preserve"> Cấp giấy chứng nhận đủ điều kiện kinh doanh hoạt động thể thao đối với môn Bóng rổ.</w:t>
      </w:r>
    </w:p>
    <w:p w:rsidR="00DA147C" w:rsidRDefault="00A62963" w:rsidP="00C828D2">
      <w:pPr>
        <w:spacing w:before="240"/>
        <w:jc w:val="center"/>
        <w:divId w:val="1207259921"/>
        <w:rPr>
          <w:sz w:val="28"/>
          <w:szCs w:val="28"/>
        </w:rPr>
      </w:pPr>
      <w:r w:rsidRPr="00A30096">
        <w:rPr>
          <w:noProof/>
          <w:color w:val="000000"/>
          <w:sz w:val="28"/>
          <w:szCs w:val="28"/>
        </w:rPr>
        <w:drawing>
          <wp:inline distT="0" distB="0" distL="0" distR="0">
            <wp:extent cx="4543425" cy="2314575"/>
            <wp:effectExtent l="0" t="0" r="0" b="0"/>
            <wp:docPr id="1" name="Picture 1" descr="mot cua dien tu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 cua dien tu 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8D2" w:rsidRPr="00C828D2" w:rsidRDefault="00C828D2" w:rsidP="00C828D2">
      <w:pPr>
        <w:spacing w:before="120" w:after="240"/>
        <w:ind w:firstLine="709"/>
        <w:jc w:val="center"/>
        <w:divId w:val="1207259921"/>
        <w:rPr>
          <w:sz w:val="20"/>
          <w:szCs w:val="20"/>
        </w:rPr>
      </w:pPr>
      <w:r w:rsidRPr="00C828D2">
        <w:rPr>
          <w:sz w:val="20"/>
          <w:szCs w:val="20"/>
        </w:rPr>
        <w:t>Ảnh minh hoạ</w:t>
      </w:r>
    </w:p>
    <w:p w:rsidR="00DA147C" w:rsidRPr="00C84FBC" w:rsidRDefault="00A30096" w:rsidP="006D6581">
      <w:pPr>
        <w:spacing w:before="240" w:after="240"/>
        <w:ind w:firstLine="709"/>
        <w:jc w:val="both"/>
        <w:divId w:val="12072599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Theo đó, </w:t>
      </w:r>
      <w:r w:rsidR="00DA147C">
        <w:rPr>
          <w:sz w:val="28"/>
          <w:szCs w:val="28"/>
        </w:rPr>
        <w:t>t</w:t>
      </w:r>
      <w:r w:rsidR="00DA147C" w:rsidRPr="00C84FBC">
        <w:rPr>
          <w:sz w:val="28"/>
          <w:szCs w:val="28"/>
        </w:rPr>
        <w:t>ổ chức, cá nhân</w:t>
      </w:r>
      <w:r w:rsidR="00DA147C" w:rsidRPr="00C84FBC">
        <w:rPr>
          <w:sz w:val="28"/>
          <w:szCs w:val="28"/>
          <w:lang w:val="vi-VN"/>
        </w:rPr>
        <w:t xml:space="preserve"> </w:t>
      </w:r>
      <w:r w:rsidR="00DA147C">
        <w:rPr>
          <w:sz w:val="28"/>
          <w:szCs w:val="28"/>
        </w:rPr>
        <w:t xml:space="preserve">chỉ cần </w:t>
      </w:r>
      <w:r w:rsidR="00DA147C" w:rsidRPr="00C84FBC">
        <w:rPr>
          <w:sz w:val="28"/>
          <w:szCs w:val="28"/>
        </w:rPr>
        <w:t xml:space="preserve">chuẩn bị hồ sơ thành lập doanh nghiệp và </w:t>
      </w:r>
      <w:r w:rsidR="006D6581" w:rsidRPr="00C84FBC">
        <w:rPr>
          <w:sz w:val="28"/>
          <w:szCs w:val="28"/>
        </w:rPr>
        <w:t xml:space="preserve">hồ sơ </w:t>
      </w:r>
      <w:r w:rsidR="00DA147C" w:rsidRPr="00C84FBC">
        <w:rPr>
          <w:sz w:val="28"/>
          <w:szCs w:val="28"/>
        </w:rPr>
        <w:t>cấp giấy chứng nhận đủ điều kiện kinh doanh</w:t>
      </w:r>
      <w:r w:rsidR="00DA147C">
        <w:rPr>
          <w:sz w:val="28"/>
          <w:szCs w:val="28"/>
        </w:rPr>
        <w:t xml:space="preserve"> </w:t>
      </w:r>
      <w:r w:rsidR="00DA147C" w:rsidRPr="00C84FBC">
        <w:rPr>
          <w:sz w:val="28"/>
          <w:szCs w:val="28"/>
        </w:rPr>
        <w:t>theo quy định</w:t>
      </w:r>
      <w:r w:rsidR="00DA147C">
        <w:rPr>
          <w:sz w:val="28"/>
          <w:szCs w:val="28"/>
        </w:rPr>
        <w:t>, sau đó</w:t>
      </w:r>
      <w:r w:rsidR="00DA147C" w:rsidRPr="00C84FBC">
        <w:rPr>
          <w:sz w:val="28"/>
          <w:szCs w:val="28"/>
        </w:rPr>
        <w:t xml:space="preserve"> nộp </w:t>
      </w:r>
      <w:r w:rsidR="00DA147C" w:rsidRPr="00C84FBC">
        <w:rPr>
          <w:sz w:val="28"/>
          <w:szCs w:val="28"/>
          <w:lang w:val="vi-VN"/>
        </w:rPr>
        <w:t>tại</w:t>
      </w:r>
      <w:r w:rsidR="00DA147C" w:rsidRPr="00C84FBC">
        <w:rPr>
          <w:sz w:val="28"/>
          <w:szCs w:val="28"/>
        </w:rPr>
        <w:t xml:space="preserve"> Bộ phận Một cửa Sở Kế hoạch và Đầu tư</w:t>
      </w:r>
      <w:r w:rsidR="00DA147C">
        <w:rPr>
          <w:sz w:val="28"/>
          <w:szCs w:val="28"/>
        </w:rPr>
        <w:t>, sẽ được Sở Kế hoạch và Đầu tư, Sở Văn hoá - Thể thao và Du lịch giải quyết 02 thủ tục cùng lúc; thay vì phải nộp và được giải quyết lần lượt từng thủ tục hành chính như trước đây.</w:t>
      </w:r>
    </w:p>
    <w:p w:rsidR="00683E91" w:rsidRDefault="00DA147C" w:rsidP="006D6581">
      <w:pPr>
        <w:spacing w:before="240" w:after="240"/>
        <w:ind w:firstLine="720"/>
        <w:jc w:val="both"/>
        <w:divId w:val="12072599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Bên cạnh đó, đ</w:t>
      </w:r>
      <w:r w:rsidR="00F07EA5">
        <w:rPr>
          <w:color w:val="000000"/>
          <w:sz w:val="28"/>
          <w:szCs w:val="28"/>
        </w:rPr>
        <w:t>ể r</w:t>
      </w:r>
      <w:r w:rsidR="00F03BBD" w:rsidRPr="00A81A26">
        <w:rPr>
          <w:color w:val="000000"/>
          <w:sz w:val="28"/>
          <w:szCs w:val="28"/>
        </w:rPr>
        <w:t xml:space="preserve">út ngắn tổng thời gian giải quyết, </w:t>
      </w:r>
      <w:r w:rsidR="00DC1026" w:rsidRPr="00A81A26">
        <w:rPr>
          <w:color w:val="000000"/>
          <w:sz w:val="28"/>
          <w:szCs w:val="28"/>
        </w:rPr>
        <w:t>Quy chế</w:t>
      </w:r>
      <w:r w:rsidR="00F03BBD" w:rsidRPr="00A81A26">
        <w:rPr>
          <w:color w:val="000000"/>
          <w:sz w:val="28"/>
          <w:szCs w:val="28"/>
        </w:rPr>
        <w:t xml:space="preserve"> </w:t>
      </w:r>
      <w:r w:rsidR="00976A76">
        <w:rPr>
          <w:color w:val="000000"/>
          <w:sz w:val="28"/>
          <w:szCs w:val="28"/>
        </w:rPr>
        <w:t xml:space="preserve">liên thông </w:t>
      </w:r>
      <w:r w:rsidR="00B812D9" w:rsidRPr="00A81A26">
        <w:rPr>
          <w:color w:val="000000"/>
          <w:sz w:val="28"/>
          <w:szCs w:val="28"/>
        </w:rPr>
        <w:t>áp dụng cơ chế thực hiện liên thông giải quyết đồng thời cùng lúc 02 thủ tục hành chính</w:t>
      </w:r>
      <w:r w:rsidR="00683E91" w:rsidRPr="00A81A26">
        <w:rPr>
          <w:color w:val="000000"/>
          <w:sz w:val="28"/>
          <w:szCs w:val="28"/>
        </w:rPr>
        <w:t xml:space="preserve">, </w:t>
      </w:r>
      <w:r w:rsidR="00683E91" w:rsidRPr="00FD28BD">
        <w:rPr>
          <w:color w:val="000000"/>
          <w:sz w:val="28"/>
          <w:szCs w:val="28"/>
        </w:rPr>
        <w:t>nên t</w:t>
      </w:r>
      <w:r w:rsidR="00683E91" w:rsidRPr="00FD28BD">
        <w:rPr>
          <w:bCs/>
          <w:color w:val="000000"/>
          <w:sz w:val="28"/>
          <w:szCs w:val="28"/>
        </w:rPr>
        <w:t xml:space="preserve">ổng thời gian giải quyết liên thông </w:t>
      </w:r>
      <w:r w:rsidR="00683E91" w:rsidRPr="00FD28BD">
        <w:rPr>
          <w:color w:val="000000"/>
          <w:sz w:val="28"/>
          <w:szCs w:val="28"/>
        </w:rPr>
        <w:t>là thời gian giải quyết của thủ tục hành chính có thời gian giải quyết dài hơn kể từ ngày nhận đầy đủ hồ sơ hợp lệ.</w:t>
      </w:r>
    </w:p>
    <w:p w:rsidR="006D6581" w:rsidRPr="00FD28BD" w:rsidRDefault="00A62963" w:rsidP="00C828D2">
      <w:pPr>
        <w:spacing w:before="240" w:after="120"/>
        <w:jc w:val="center"/>
        <w:divId w:val="1207259921"/>
        <w:rPr>
          <w:bCs/>
          <w:color w:val="000000"/>
          <w:sz w:val="28"/>
          <w:szCs w:val="28"/>
        </w:rPr>
      </w:pPr>
      <w:r w:rsidRPr="006D6581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400550" cy="2371725"/>
            <wp:effectExtent l="0" t="0" r="0" b="0"/>
            <wp:docPr id="2" name="Picture 2" descr="120614453_rut-ngan-thoi-gian-tuyen-dun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614453_rut-ngan-thoi-gian-tuyen-dung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8D2" w:rsidRPr="00C828D2" w:rsidRDefault="00C828D2" w:rsidP="00C828D2">
      <w:pPr>
        <w:spacing w:after="240"/>
        <w:ind w:firstLine="709"/>
        <w:jc w:val="center"/>
        <w:divId w:val="1207259921"/>
        <w:rPr>
          <w:sz w:val="20"/>
          <w:szCs w:val="20"/>
        </w:rPr>
      </w:pPr>
      <w:r w:rsidRPr="00C828D2">
        <w:rPr>
          <w:sz w:val="20"/>
          <w:szCs w:val="20"/>
        </w:rPr>
        <w:t>Ảnh minh hoạ</w:t>
      </w:r>
    </w:p>
    <w:p w:rsidR="00683E91" w:rsidRPr="00A81A26" w:rsidRDefault="00683E91" w:rsidP="006D6581">
      <w:pPr>
        <w:spacing w:before="240" w:after="240"/>
        <w:ind w:firstLine="720"/>
        <w:jc w:val="both"/>
        <w:divId w:val="1207259921"/>
        <w:rPr>
          <w:color w:val="000000"/>
          <w:sz w:val="28"/>
          <w:szCs w:val="28"/>
        </w:rPr>
      </w:pPr>
      <w:r w:rsidRPr="00A81A26">
        <w:rPr>
          <w:color w:val="000000"/>
          <w:sz w:val="28"/>
          <w:szCs w:val="28"/>
        </w:rPr>
        <w:t xml:space="preserve">Trước </w:t>
      </w:r>
      <w:r w:rsidR="00D25D53" w:rsidRPr="00A81A26">
        <w:rPr>
          <w:color w:val="000000"/>
          <w:sz w:val="28"/>
          <w:szCs w:val="28"/>
        </w:rPr>
        <w:t>đó, trong năm 2019</w:t>
      </w:r>
      <w:r w:rsidR="00916931">
        <w:rPr>
          <w:color w:val="000000"/>
          <w:sz w:val="28"/>
          <w:szCs w:val="28"/>
        </w:rPr>
        <w:t xml:space="preserve"> và năm 2020</w:t>
      </w:r>
      <w:r w:rsidRPr="00A81A26">
        <w:rPr>
          <w:color w:val="000000"/>
          <w:sz w:val="28"/>
          <w:szCs w:val="28"/>
        </w:rPr>
        <w:t xml:space="preserve"> Sở Kế hoạch và Đầu tư </w:t>
      </w:r>
      <w:r w:rsidR="00976A76">
        <w:rPr>
          <w:color w:val="000000"/>
          <w:sz w:val="28"/>
          <w:szCs w:val="28"/>
        </w:rPr>
        <w:t xml:space="preserve">cũng đã </w:t>
      </w:r>
      <w:r w:rsidRPr="00A81A26">
        <w:rPr>
          <w:color w:val="000000"/>
          <w:sz w:val="28"/>
          <w:szCs w:val="28"/>
        </w:rPr>
        <w:t>phối hợp với Sở Văn hoá - Thể thao và Du lịch tham mưu UBND Tỉnh ban hành Quyết định số 1501/QĐ-UBND-HC ngày 05/12/2019</w:t>
      </w:r>
      <w:r w:rsidR="00916931">
        <w:rPr>
          <w:color w:val="000000"/>
          <w:sz w:val="28"/>
          <w:szCs w:val="28"/>
        </w:rPr>
        <w:t xml:space="preserve">; </w:t>
      </w:r>
      <w:r w:rsidR="00916931" w:rsidRPr="00A81A26">
        <w:rPr>
          <w:color w:val="000000"/>
          <w:sz w:val="28"/>
          <w:szCs w:val="28"/>
        </w:rPr>
        <w:t xml:space="preserve">Quyết định </w:t>
      </w:r>
      <w:r w:rsidR="00916931">
        <w:rPr>
          <w:color w:val="000000"/>
          <w:sz w:val="28"/>
          <w:szCs w:val="28"/>
        </w:rPr>
        <w:t>số 1537/QĐ-UBND-HC ngày 03/10/2020</w:t>
      </w:r>
      <w:r w:rsidRPr="00A81A26">
        <w:rPr>
          <w:color w:val="000000"/>
          <w:sz w:val="28"/>
          <w:szCs w:val="28"/>
        </w:rPr>
        <w:t xml:space="preserve"> ban hành </w:t>
      </w:r>
      <w:r w:rsidRPr="00A81A26">
        <w:rPr>
          <w:bCs/>
          <w:color w:val="000000"/>
          <w:sz w:val="28"/>
          <w:szCs w:val="28"/>
        </w:rPr>
        <w:t xml:space="preserve">Quy chế </w:t>
      </w:r>
      <w:r w:rsidRPr="00A81A26">
        <w:rPr>
          <w:color w:val="000000"/>
          <w:sz w:val="28"/>
          <w:szCs w:val="28"/>
          <w:lang w:val="vi-VN"/>
        </w:rPr>
        <w:t>phối hợp giải quyết</w:t>
      </w:r>
      <w:r w:rsidRPr="00A81A26">
        <w:rPr>
          <w:color w:val="000000"/>
          <w:sz w:val="28"/>
          <w:szCs w:val="28"/>
        </w:rPr>
        <w:t xml:space="preserve"> </w:t>
      </w:r>
      <w:r w:rsidRPr="00A81A26">
        <w:rPr>
          <w:color w:val="000000"/>
          <w:sz w:val="28"/>
          <w:szCs w:val="28"/>
          <w:lang w:val="vi-VN"/>
        </w:rPr>
        <w:t xml:space="preserve">thủ tục đăng ký </w:t>
      </w:r>
      <w:r w:rsidR="00916931">
        <w:rPr>
          <w:color w:val="000000"/>
          <w:sz w:val="28"/>
          <w:szCs w:val="28"/>
        </w:rPr>
        <w:t>thành lập doanh nghiệp với 10</w:t>
      </w:r>
      <w:r w:rsidRPr="00A81A26">
        <w:rPr>
          <w:color w:val="000000"/>
          <w:sz w:val="28"/>
          <w:szCs w:val="28"/>
        </w:rPr>
        <w:t xml:space="preserve"> thủ tục hành chính cấp giấy phép kinh doanh, giấy chứng nhận đủ điều kiện kinh doanh lĩnh vực thể thao, du lịch trên địa bàn tỉnh Đồng Tháp./</w:t>
      </w:r>
      <w:bookmarkEnd w:id="0"/>
      <w:bookmarkEnd w:id="1"/>
      <w:r w:rsidR="00976A76">
        <w:rPr>
          <w:color w:val="000000"/>
          <w:sz w:val="28"/>
          <w:szCs w:val="28"/>
        </w:rPr>
        <w:t>.</w:t>
      </w:r>
      <w:r w:rsidR="00916931">
        <w:rPr>
          <w:color w:val="000000"/>
          <w:sz w:val="28"/>
          <w:szCs w:val="28"/>
        </w:rPr>
        <w:t xml:space="preserve"> </w:t>
      </w:r>
    </w:p>
    <w:sectPr w:rsidR="00683E91" w:rsidRPr="00A81A26" w:rsidSect="00C828D2">
      <w:footerReference w:type="default" r:id="rId10"/>
      <w:pgSz w:w="11907" w:h="16840" w:code="9"/>
      <w:pgMar w:top="567" w:right="1134" w:bottom="567" w:left="1701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907" w:rsidRDefault="00B20907" w:rsidP="00C36DF7">
      <w:r>
        <w:separator/>
      </w:r>
    </w:p>
  </w:endnote>
  <w:endnote w:type="continuationSeparator" w:id="0">
    <w:p w:rsidR="00B20907" w:rsidRDefault="00B20907" w:rsidP="00C3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11" w:rsidRDefault="00273B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8D2">
      <w:rPr>
        <w:noProof/>
      </w:rPr>
      <w:t>2</w:t>
    </w:r>
    <w:r>
      <w:rPr>
        <w:noProof/>
      </w:rPr>
      <w:fldChar w:fldCharType="end"/>
    </w:r>
  </w:p>
  <w:p w:rsidR="00C36DF7" w:rsidRDefault="00C36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907" w:rsidRDefault="00B20907" w:rsidP="00C36DF7">
      <w:r>
        <w:separator/>
      </w:r>
    </w:p>
  </w:footnote>
  <w:footnote w:type="continuationSeparator" w:id="0">
    <w:p w:rsidR="00B20907" w:rsidRDefault="00B20907" w:rsidP="00C3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A236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91"/>
    <w:rsid w:val="00020E08"/>
    <w:rsid w:val="00027F70"/>
    <w:rsid w:val="00046405"/>
    <w:rsid w:val="00074569"/>
    <w:rsid w:val="000802B8"/>
    <w:rsid w:val="000A6EE9"/>
    <w:rsid w:val="000C2D91"/>
    <w:rsid w:val="000F5633"/>
    <w:rsid w:val="00127773"/>
    <w:rsid w:val="0013058F"/>
    <w:rsid w:val="00135669"/>
    <w:rsid w:val="00165BC2"/>
    <w:rsid w:val="00182CE9"/>
    <w:rsid w:val="001B0E8D"/>
    <w:rsid w:val="001B4C7F"/>
    <w:rsid w:val="0021447D"/>
    <w:rsid w:val="00223BD7"/>
    <w:rsid w:val="002274CA"/>
    <w:rsid w:val="00247704"/>
    <w:rsid w:val="00260C4B"/>
    <w:rsid w:val="00273B11"/>
    <w:rsid w:val="002835B0"/>
    <w:rsid w:val="002A6F36"/>
    <w:rsid w:val="002A7412"/>
    <w:rsid w:val="002E712D"/>
    <w:rsid w:val="0034651F"/>
    <w:rsid w:val="003608A8"/>
    <w:rsid w:val="00360931"/>
    <w:rsid w:val="003715A5"/>
    <w:rsid w:val="003729D4"/>
    <w:rsid w:val="00385BEC"/>
    <w:rsid w:val="003C198D"/>
    <w:rsid w:val="003D0AE3"/>
    <w:rsid w:val="003F1731"/>
    <w:rsid w:val="00411873"/>
    <w:rsid w:val="004306E8"/>
    <w:rsid w:val="00475509"/>
    <w:rsid w:val="00480D2D"/>
    <w:rsid w:val="00486289"/>
    <w:rsid w:val="004A2BD2"/>
    <w:rsid w:val="004B72EF"/>
    <w:rsid w:val="004C29BE"/>
    <w:rsid w:val="004D1329"/>
    <w:rsid w:val="004F6CC7"/>
    <w:rsid w:val="005048B7"/>
    <w:rsid w:val="00511FD3"/>
    <w:rsid w:val="005213E1"/>
    <w:rsid w:val="00521BB2"/>
    <w:rsid w:val="005279C7"/>
    <w:rsid w:val="00530C35"/>
    <w:rsid w:val="00551828"/>
    <w:rsid w:val="005677A0"/>
    <w:rsid w:val="005C118A"/>
    <w:rsid w:val="005E0380"/>
    <w:rsid w:val="005E7B4C"/>
    <w:rsid w:val="00607C5F"/>
    <w:rsid w:val="0061767A"/>
    <w:rsid w:val="0065255B"/>
    <w:rsid w:val="00655BEF"/>
    <w:rsid w:val="00683E91"/>
    <w:rsid w:val="00684B09"/>
    <w:rsid w:val="006B2B80"/>
    <w:rsid w:val="006B39A8"/>
    <w:rsid w:val="006D26CC"/>
    <w:rsid w:val="006D2E74"/>
    <w:rsid w:val="006D6581"/>
    <w:rsid w:val="0070184A"/>
    <w:rsid w:val="00706DFF"/>
    <w:rsid w:val="00706F4B"/>
    <w:rsid w:val="00712844"/>
    <w:rsid w:val="007154C5"/>
    <w:rsid w:val="00725C47"/>
    <w:rsid w:val="007301C0"/>
    <w:rsid w:val="007417AA"/>
    <w:rsid w:val="00767D3A"/>
    <w:rsid w:val="007847F9"/>
    <w:rsid w:val="007A524A"/>
    <w:rsid w:val="007C3E1A"/>
    <w:rsid w:val="007C5A5F"/>
    <w:rsid w:val="007E4883"/>
    <w:rsid w:val="007F32F4"/>
    <w:rsid w:val="007F4755"/>
    <w:rsid w:val="008102A0"/>
    <w:rsid w:val="00822A21"/>
    <w:rsid w:val="00856CD8"/>
    <w:rsid w:val="00877547"/>
    <w:rsid w:val="0088065A"/>
    <w:rsid w:val="00893B08"/>
    <w:rsid w:val="008B2DC1"/>
    <w:rsid w:val="008D46CF"/>
    <w:rsid w:val="008E7B42"/>
    <w:rsid w:val="0090772A"/>
    <w:rsid w:val="00916931"/>
    <w:rsid w:val="00947E02"/>
    <w:rsid w:val="00954257"/>
    <w:rsid w:val="0096450D"/>
    <w:rsid w:val="00976A76"/>
    <w:rsid w:val="009A0C1A"/>
    <w:rsid w:val="009B7543"/>
    <w:rsid w:val="009C77C5"/>
    <w:rsid w:val="009D5EC8"/>
    <w:rsid w:val="009E72C5"/>
    <w:rsid w:val="00A30096"/>
    <w:rsid w:val="00A37EF1"/>
    <w:rsid w:val="00A5288A"/>
    <w:rsid w:val="00A537AA"/>
    <w:rsid w:val="00A62963"/>
    <w:rsid w:val="00A81A26"/>
    <w:rsid w:val="00AB1BF0"/>
    <w:rsid w:val="00AB5609"/>
    <w:rsid w:val="00AE43E1"/>
    <w:rsid w:val="00AF23D4"/>
    <w:rsid w:val="00AF59B1"/>
    <w:rsid w:val="00B20907"/>
    <w:rsid w:val="00B23C4E"/>
    <w:rsid w:val="00B25BA8"/>
    <w:rsid w:val="00B36A97"/>
    <w:rsid w:val="00B63E56"/>
    <w:rsid w:val="00B812D9"/>
    <w:rsid w:val="00BA2D77"/>
    <w:rsid w:val="00BA30F5"/>
    <w:rsid w:val="00BA3A33"/>
    <w:rsid w:val="00BA5CD5"/>
    <w:rsid w:val="00C03EAD"/>
    <w:rsid w:val="00C04049"/>
    <w:rsid w:val="00C2085D"/>
    <w:rsid w:val="00C36DF7"/>
    <w:rsid w:val="00C379A2"/>
    <w:rsid w:val="00C6283D"/>
    <w:rsid w:val="00C639F6"/>
    <w:rsid w:val="00C757C6"/>
    <w:rsid w:val="00C772BE"/>
    <w:rsid w:val="00C7739D"/>
    <w:rsid w:val="00C77CDB"/>
    <w:rsid w:val="00C828D2"/>
    <w:rsid w:val="00C91520"/>
    <w:rsid w:val="00CA0A59"/>
    <w:rsid w:val="00CB0C80"/>
    <w:rsid w:val="00CB1F59"/>
    <w:rsid w:val="00D1150D"/>
    <w:rsid w:val="00D16B9C"/>
    <w:rsid w:val="00D25D53"/>
    <w:rsid w:val="00D96968"/>
    <w:rsid w:val="00DA147C"/>
    <w:rsid w:val="00DC1026"/>
    <w:rsid w:val="00E044C0"/>
    <w:rsid w:val="00E103AE"/>
    <w:rsid w:val="00E14870"/>
    <w:rsid w:val="00E41C45"/>
    <w:rsid w:val="00E431E3"/>
    <w:rsid w:val="00E72844"/>
    <w:rsid w:val="00E73A7B"/>
    <w:rsid w:val="00E90ABE"/>
    <w:rsid w:val="00EB0260"/>
    <w:rsid w:val="00EC5604"/>
    <w:rsid w:val="00EE358B"/>
    <w:rsid w:val="00F02181"/>
    <w:rsid w:val="00F03BBD"/>
    <w:rsid w:val="00F07EA5"/>
    <w:rsid w:val="00F11EA7"/>
    <w:rsid w:val="00F166CD"/>
    <w:rsid w:val="00F30656"/>
    <w:rsid w:val="00F32F81"/>
    <w:rsid w:val="00F403AD"/>
    <w:rsid w:val="00F41998"/>
    <w:rsid w:val="00F51794"/>
    <w:rsid w:val="00F551D4"/>
    <w:rsid w:val="00F622D4"/>
    <w:rsid w:val="00F7575C"/>
    <w:rsid w:val="00F81A1C"/>
    <w:rsid w:val="00FB25F8"/>
    <w:rsid w:val="00FB412F"/>
    <w:rsid w:val="00FB6B23"/>
    <w:rsid w:val="00FD0481"/>
    <w:rsid w:val="00FD2550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C90DB6-3F69-49D2-8C3F-6F3D71A4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C29BE"/>
    <w:pPr>
      <w:keepNext/>
      <w:spacing w:before="120" w:after="280" w:afterAutospacing="1"/>
      <w:jc w:val="center"/>
      <w:outlineLvl w:val="2"/>
    </w:pPr>
    <w:rPr>
      <w:b/>
      <w:sz w:val="28"/>
      <w:szCs w:val="28"/>
      <w:lang w:val="x-none" w:eastAsia="x-none"/>
    </w:rPr>
  </w:style>
  <w:style w:type="paragraph" w:styleId="Heading6">
    <w:name w:val="heading 6"/>
    <w:basedOn w:val="Normal"/>
    <w:link w:val="Heading6Char"/>
    <w:qFormat/>
    <w:rsid w:val="004C29BE"/>
    <w:pPr>
      <w:spacing w:before="100" w:beforeAutospacing="1" w:after="100" w:afterAutospacing="1"/>
      <w:outlineLvl w:val="5"/>
    </w:pPr>
    <w:rPr>
      <w:b/>
      <w:bCs/>
      <w:sz w:val="15"/>
      <w:szCs w:val="1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fontstyle21">
    <w:name w:val="fontstyle21"/>
    <w:rsid w:val="000802B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rsid w:val="00B25BA8"/>
  </w:style>
  <w:style w:type="character" w:customStyle="1" w:styleId="fontstyle01">
    <w:name w:val="fontstyle01"/>
    <w:rsid w:val="00B25BA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5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D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6D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D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6DF7"/>
    <w:rPr>
      <w:sz w:val="24"/>
      <w:szCs w:val="24"/>
    </w:rPr>
  </w:style>
  <w:style w:type="table" w:styleId="TableGrid">
    <w:name w:val="Table Grid"/>
    <w:basedOn w:val="TableNormal"/>
    <w:uiPriority w:val="59"/>
    <w:rsid w:val="000A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3C198D"/>
    <w:pPr>
      <w:tabs>
        <w:tab w:val="left" w:pos="709"/>
      </w:tabs>
      <w:ind w:left="720" w:hanging="360"/>
      <w:contextualSpacing/>
      <w:jc w:val="both"/>
    </w:pPr>
    <w:rPr>
      <w:sz w:val="26"/>
      <w:szCs w:val="26"/>
      <w:lang w:val="vi-VN" w:eastAsia="x-none"/>
    </w:rPr>
  </w:style>
  <w:style w:type="character" w:customStyle="1" w:styleId="Style2Char">
    <w:name w:val="Style2 Char"/>
    <w:link w:val="Style2"/>
    <w:rsid w:val="003C198D"/>
    <w:rPr>
      <w:sz w:val="26"/>
      <w:szCs w:val="26"/>
      <w:lang w:val="vi-VN" w:eastAsia="x-none"/>
    </w:rPr>
  </w:style>
  <w:style w:type="paragraph" w:styleId="EndnoteText">
    <w:name w:val="endnote text"/>
    <w:basedOn w:val="Normal"/>
    <w:link w:val="EndnoteTextChar"/>
    <w:rsid w:val="003C19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C198D"/>
  </w:style>
  <w:style w:type="character" w:customStyle="1" w:styleId="Heading3Char">
    <w:name w:val="Heading 3 Char"/>
    <w:link w:val="Heading3"/>
    <w:uiPriority w:val="99"/>
    <w:rsid w:val="004C29BE"/>
    <w:rPr>
      <w:b/>
      <w:sz w:val="28"/>
      <w:szCs w:val="28"/>
      <w:lang w:val="x-none" w:eastAsia="x-none"/>
    </w:rPr>
  </w:style>
  <w:style w:type="character" w:customStyle="1" w:styleId="Heading6Char">
    <w:name w:val="Heading 6 Char"/>
    <w:link w:val="Heading6"/>
    <w:rsid w:val="004C29BE"/>
    <w:rPr>
      <w:b/>
      <w:bCs/>
      <w:sz w:val="15"/>
      <w:szCs w:val="15"/>
      <w:lang w:val="x-none" w:eastAsia="x-none"/>
    </w:rPr>
  </w:style>
  <w:style w:type="character" w:customStyle="1" w:styleId="Heading1Char">
    <w:name w:val="Heading 1 Char"/>
    <w:link w:val="Heading1"/>
    <w:uiPriority w:val="9"/>
    <w:rsid w:val="00F03B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F03BB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2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1DE9-DCAF-4534-9E62-E2D6333C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3</cp:revision>
  <cp:lastPrinted>2021-11-07T03:47:00Z</cp:lastPrinted>
  <dcterms:created xsi:type="dcterms:W3CDTF">2021-11-08T09:38:00Z</dcterms:created>
  <dcterms:modified xsi:type="dcterms:W3CDTF">2021-11-08T09:38:00Z</dcterms:modified>
</cp:coreProperties>
</file>