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D1" w:rsidRPr="003C01DC" w:rsidRDefault="003C01DC" w:rsidP="003C01DC">
      <w:pPr>
        <w:tabs>
          <w:tab w:val="center" w:pos="1650"/>
          <w:tab w:val="center" w:pos="6300"/>
        </w:tabs>
        <w:spacing w:before="180" w:after="180"/>
        <w:ind w:firstLine="709"/>
        <w:jc w:val="both"/>
        <w:rPr>
          <w:b/>
          <w:color w:val="000000" w:themeColor="text1"/>
          <w:sz w:val="28"/>
          <w:szCs w:val="28"/>
        </w:rPr>
      </w:pPr>
      <w:r w:rsidRPr="003C01DC">
        <w:rPr>
          <w:b/>
          <w:color w:val="000000" w:themeColor="text1"/>
          <w:sz w:val="28"/>
          <w:szCs w:val="28"/>
        </w:rPr>
        <w:t xml:space="preserve">Những </w:t>
      </w:r>
      <w:r w:rsidR="008E59D1" w:rsidRPr="003C01DC">
        <w:rPr>
          <w:b/>
          <w:color w:val="000000" w:themeColor="text1"/>
          <w:sz w:val="28"/>
          <w:szCs w:val="28"/>
        </w:rPr>
        <w:t>mô hình, cách làm nhằm nâng cao chỉ số cải cách</w:t>
      </w:r>
      <w:r w:rsidR="00AF7DB1" w:rsidRPr="003C01DC">
        <w:rPr>
          <w:b/>
          <w:color w:val="000000" w:themeColor="text1"/>
          <w:sz w:val="28"/>
          <w:szCs w:val="28"/>
        </w:rPr>
        <w:t xml:space="preserve"> </w:t>
      </w:r>
      <w:r w:rsidR="008E59D1" w:rsidRPr="003C01DC">
        <w:rPr>
          <w:b/>
          <w:color w:val="000000" w:themeColor="text1"/>
          <w:sz w:val="28"/>
          <w:szCs w:val="28"/>
        </w:rPr>
        <w:t>hành chính</w:t>
      </w:r>
      <w:r w:rsidRPr="003C01DC">
        <w:rPr>
          <w:b/>
          <w:color w:val="000000" w:themeColor="text1"/>
          <w:sz w:val="28"/>
          <w:szCs w:val="28"/>
        </w:rPr>
        <w:t xml:space="preserve"> </w:t>
      </w:r>
      <w:r w:rsidR="008E59D1" w:rsidRPr="003C01DC">
        <w:rPr>
          <w:b/>
          <w:color w:val="000000" w:themeColor="text1"/>
          <w:sz w:val="28"/>
          <w:szCs w:val="28"/>
        </w:rPr>
        <w:t>thuộc trách nhiệm quản lý</w:t>
      </w:r>
      <w:r w:rsidRPr="003C01DC">
        <w:rPr>
          <w:b/>
          <w:color w:val="000000" w:themeColor="text1"/>
          <w:sz w:val="28"/>
          <w:szCs w:val="28"/>
        </w:rPr>
        <w:t xml:space="preserve"> của ngành Kế hoạch và Đầu tư </w:t>
      </w:r>
      <w:r w:rsidR="00AF7DB1" w:rsidRPr="003C01DC">
        <w:rPr>
          <w:b/>
          <w:color w:val="000000" w:themeColor="text1"/>
          <w:sz w:val="28"/>
          <w:szCs w:val="28"/>
        </w:rPr>
        <w:t>trong</w:t>
      </w:r>
      <w:r w:rsidR="008E59D1" w:rsidRPr="003C01DC">
        <w:rPr>
          <w:b/>
          <w:color w:val="000000" w:themeColor="text1"/>
          <w:sz w:val="28"/>
          <w:szCs w:val="28"/>
        </w:rPr>
        <w:t xml:space="preserve"> cải thiện môi trường đầu tư, kinh doanh</w:t>
      </w:r>
    </w:p>
    <w:p w:rsidR="00F542C8" w:rsidRPr="003C01DC" w:rsidRDefault="003C01DC" w:rsidP="003C01DC">
      <w:pPr>
        <w:spacing w:before="180" w:after="180"/>
        <w:ind w:firstLine="720"/>
        <w:jc w:val="both"/>
        <w:rPr>
          <w:sz w:val="28"/>
          <w:szCs w:val="28"/>
        </w:rPr>
      </w:pPr>
      <w:r w:rsidRPr="003C01DC">
        <w:rPr>
          <w:color w:val="000000" w:themeColor="text1"/>
          <w:sz w:val="28"/>
          <w:szCs w:val="28"/>
        </w:rPr>
        <w:t xml:space="preserve">Căn cứ Kế hoạch số 199/KH-UBND ngày 28/6/2021 của UBND Tỉnh về </w:t>
      </w:r>
      <w:r w:rsidRPr="003C01DC">
        <w:rPr>
          <w:sz w:val="28"/>
          <w:szCs w:val="28"/>
        </w:rPr>
        <w:t xml:space="preserve">tổng kết, nhân rộng các mô hình cải cách hành chính giai đoạn 2021 - 2026, Sở Kế hoạch và Đầu tư đã tổng kết, đánh giá đối với </w:t>
      </w:r>
      <w:r w:rsidR="004315C0" w:rsidRPr="003C01DC">
        <w:rPr>
          <w:color w:val="000000" w:themeColor="text1"/>
          <w:sz w:val="28"/>
          <w:szCs w:val="28"/>
        </w:rPr>
        <w:t>một số mô hình</w:t>
      </w:r>
      <w:r w:rsidR="00A3028B" w:rsidRPr="003C01DC">
        <w:rPr>
          <w:color w:val="000000" w:themeColor="text1"/>
          <w:sz w:val="28"/>
          <w:szCs w:val="28"/>
        </w:rPr>
        <w:t>, cách làm</w:t>
      </w:r>
      <w:r w:rsidR="004315C0" w:rsidRPr="003C01DC">
        <w:rPr>
          <w:color w:val="000000" w:themeColor="text1"/>
          <w:sz w:val="28"/>
          <w:szCs w:val="28"/>
        </w:rPr>
        <w:t xml:space="preserve"> nhằm nâng cao chỉ số cải cách hành chính thuộc trách nhiệm quản lý </w:t>
      </w:r>
      <w:r w:rsidR="00AF7DB1" w:rsidRPr="003C01DC">
        <w:rPr>
          <w:color w:val="000000" w:themeColor="text1"/>
          <w:sz w:val="28"/>
          <w:szCs w:val="28"/>
        </w:rPr>
        <w:t>trong</w:t>
      </w:r>
      <w:r w:rsidR="004315C0" w:rsidRPr="003C01DC">
        <w:rPr>
          <w:color w:val="000000" w:themeColor="text1"/>
          <w:sz w:val="28"/>
          <w:szCs w:val="28"/>
        </w:rPr>
        <w:t xml:space="preserve"> cải thiện môi trường đầu tư, kinh doanh trên địa bàn tỉnh thời gian qua</w:t>
      </w:r>
      <w:r w:rsidR="004315C0" w:rsidRPr="003C01DC">
        <w:rPr>
          <w:b/>
          <w:color w:val="000000" w:themeColor="text1"/>
          <w:sz w:val="28"/>
          <w:szCs w:val="28"/>
        </w:rPr>
        <w:t xml:space="preserve"> </w:t>
      </w:r>
      <w:r w:rsidR="00F542C8" w:rsidRPr="003C01DC">
        <w:rPr>
          <w:color w:val="000000" w:themeColor="text1"/>
          <w:sz w:val="28"/>
          <w:szCs w:val="28"/>
        </w:rPr>
        <w:t>như sau:</w:t>
      </w:r>
    </w:p>
    <w:p w:rsidR="00DE5C3A" w:rsidRPr="003C01DC" w:rsidRDefault="00DE5C3A" w:rsidP="003C01DC">
      <w:pPr>
        <w:spacing w:before="180" w:after="180"/>
        <w:ind w:firstLine="720"/>
        <w:jc w:val="both"/>
        <w:rPr>
          <w:rFonts w:ascii="Times New Roman Bold" w:hAnsi="Times New Roman Bold"/>
          <w:b/>
          <w:color w:val="000000" w:themeColor="text1"/>
          <w:spacing w:val="-4"/>
          <w:sz w:val="28"/>
          <w:szCs w:val="28"/>
        </w:rPr>
      </w:pPr>
      <w:r w:rsidRPr="003C01DC">
        <w:rPr>
          <w:rFonts w:ascii="Times New Roman Bold" w:hAnsi="Times New Roman Bold"/>
          <w:b/>
          <w:color w:val="000000" w:themeColor="text1"/>
          <w:spacing w:val="-4"/>
          <w:sz w:val="28"/>
          <w:szCs w:val="28"/>
        </w:rPr>
        <w:t xml:space="preserve">I. </w:t>
      </w:r>
      <w:r w:rsidR="004315C0" w:rsidRPr="003C01DC">
        <w:rPr>
          <w:rFonts w:ascii="Times New Roman Bold" w:hAnsi="Times New Roman Bold"/>
          <w:b/>
          <w:color w:val="000000" w:themeColor="text1"/>
          <w:spacing w:val="-4"/>
          <w:sz w:val="28"/>
          <w:szCs w:val="28"/>
        </w:rPr>
        <w:t xml:space="preserve">TÌNH HÌNH TỔ CHỨC THỰC HIỆN </w:t>
      </w:r>
      <w:r w:rsidR="00522E10" w:rsidRPr="003C01DC">
        <w:rPr>
          <w:rFonts w:ascii="Times New Roman Bold" w:hAnsi="Times New Roman Bold"/>
          <w:b/>
          <w:color w:val="000000" w:themeColor="text1"/>
          <w:spacing w:val="-4"/>
          <w:sz w:val="28"/>
          <w:szCs w:val="28"/>
        </w:rPr>
        <w:t xml:space="preserve">MÔ HÌNH, CÁCH LÀM </w:t>
      </w:r>
    </w:p>
    <w:p w:rsidR="00E52A19" w:rsidRPr="003C01DC" w:rsidRDefault="00E52A19" w:rsidP="003C01DC">
      <w:pPr>
        <w:spacing w:before="180" w:after="180"/>
        <w:ind w:firstLine="709"/>
        <w:jc w:val="both"/>
        <w:rPr>
          <w:b/>
          <w:color w:val="000000" w:themeColor="text1"/>
          <w:sz w:val="28"/>
          <w:szCs w:val="28"/>
        </w:rPr>
      </w:pPr>
      <w:r w:rsidRPr="003C01DC">
        <w:rPr>
          <w:b/>
          <w:color w:val="000000" w:themeColor="text1"/>
          <w:sz w:val="28"/>
          <w:szCs w:val="28"/>
        </w:rPr>
        <w:t xml:space="preserve">1. </w:t>
      </w:r>
      <w:r w:rsidR="00F542C8" w:rsidRPr="003C01DC">
        <w:rPr>
          <w:b/>
          <w:color w:val="000000" w:themeColor="text1"/>
          <w:sz w:val="28"/>
          <w:szCs w:val="28"/>
        </w:rPr>
        <w:t>Mô hình</w:t>
      </w:r>
      <w:r w:rsidRPr="003C01DC">
        <w:rPr>
          <w:b/>
          <w:color w:val="000000" w:themeColor="text1"/>
          <w:sz w:val="28"/>
          <w:szCs w:val="28"/>
        </w:rPr>
        <w:t xml:space="preserve"> hỗ trợ</w:t>
      </w:r>
      <w:r w:rsidR="003F489B" w:rsidRPr="003C01DC">
        <w:rPr>
          <w:b/>
          <w:color w:val="000000" w:themeColor="text1"/>
          <w:sz w:val="28"/>
          <w:szCs w:val="28"/>
        </w:rPr>
        <w:t>, tư vấn thực hiện</w:t>
      </w:r>
      <w:r w:rsidRPr="003C01DC">
        <w:rPr>
          <w:b/>
          <w:color w:val="000000" w:themeColor="text1"/>
          <w:sz w:val="28"/>
          <w:szCs w:val="28"/>
        </w:rPr>
        <w:t xml:space="preserve"> </w:t>
      </w:r>
      <w:r w:rsidR="003D07F1" w:rsidRPr="003C01DC">
        <w:rPr>
          <w:b/>
          <w:color w:val="000000" w:themeColor="text1"/>
          <w:sz w:val="28"/>
          <w:szCs w:val="28"/>
        </w:rPr>
        <w:t>thủ tục hành chính (TTHC)</w:t>
      </w:r>
      <w:r w:rsidR="00C55681" w:rsidRPr="003C01DC">
        <w:rPr>
          <w:b/>
          <w:color w:val="000000" w:themeColor="text1"/>
          <w:sz w:val="28"/>
          <w:szCs w:val="28"/>
        </w:rPr>
        <w:t xml:space="preserve"> về khởi sự kinh doanh</w:t>
      </w:r>
    </w:p>
    <w:p w:rsidR="003F489B" w:rsidRPr="003C01DC" w:rsidRDefault="00DC2C32" w:rsidP="003C01DC">
      <w:pPr>
        <w:spacing w:before="180" w:after="180"/>
        <w:ind w:firstLine="709"/>
        <w:jc w:val="both"/>
        <w:rPr>
          <w:color w:val="000000" w:themeColor="text1"/>
          <w:sz w:val="28"/>
          <w:szCs w:val="28"/>
        </w:rPr>
      </w:pPr>
      <w:r w:rsidRPr="003C01DC">
        <w:rPr>
          <w:color w:val="000000" w:themeColor="text1"/>
          <w:sz w:val="28"/>
          <w:szCs w:val="28"/>
        </w:rPr>
        <w:t>Nhằm</w:t>
      </w:r>
      <w:r w:rsidR="00E52A19" w:rsidRPr="003C01DC">
        <w:rPr>
          <w:color w:val="000000" w:themeColor="text1"/>
          <w:sz w:val="28"/>
          <w:szCs w:val="28"/>
        </w:rPr>
        <w:t xml:space="preserve"> tạo điều kiện thuận lợi nhất cho công dân, doanh nghiệp khi</w:t>
      </w:r>
      <w:r w:rsidR="00C55681" w:rsidRPr="003C01DC">
        <w:rPr>
          <w:color w:val="000000" w:themeColor="text1"/>
          <w:sz w:val="28"/>
          <w:szCs w:val="28"/>
        </w:rPr>
        <w:t xml:space="preserve"> tìm hiểu và </w:t>
      </w:r>
      <w:r w:rsidR="00E52A19" w:rsidRPr="003C01DC">
        <w:rPr>
          <w:color w:val="000000" w:themeColor="text1"/>
          <w:sz w:val="28"/>
          <w:szCs w:val="28"/>
        </w:rPr>
        <w:t>thực hiện</w:t>
      </w:r>
      <w:r w:rsidR="00D52DE0" w:rsidRPr="003C01DC">
        <w:rPr>
          <w:color w:val="000000" w:themeColor="text1"/>
          <w:sz w:val="28"/>
          <w:szCs w:val="28"/>
        </w:rPr>
        <w:t xml:space="preserve"> </w:t>
      </w:r>
      <w:r w:rsidR="00C55681" w:rsidRPr="003C01DC">
        <w:rPr>
          <w:color w:val="000000" w:themeColor="text1"/>
          <w:sz w:val="28"/>
          <w:szCs w:val="28"/>
        </w:rPr>
        <w:t xml:space="preserve">các </w:t>
      </w:r>
      <w:r w:rsidR="00D52DE0" w:rsidRPr="003C01DC">
        <w:rPr>
          <w:color w:val="000000" w:themeColor="text1"/>
          <w:sz w:val="28"/>
          <w:szCs w:val="28"/>
        </w:rPr>
        <w:t>TTHC</w:t>
      </w:r>
      <w:r w:rsidR="00C55681" w:rsidRPr="003C01DC">
        <w:rPr>
          <w:color w:val="000000" w:themeColor="text1"/>
          <w:sz w:val="28"/>
          <w:szCs w:val="28"/>
        </w:rPr>
        <w:t xml:space="preserve"> về khởi sự kinh doanh, </w:t>
      </w:r>
      <w:r w:rsidR="003F489B" w:rsidRPr="003C01DC">
        <w:rPr>
          <w:color w:val="000000" w:themeColor="text1"/>
          <w:sz w:val="28"/>
          <w:szCs w:val="28"/>
        </w:rPr>
        <w:t>Sở đã thực hiện một số hoạt động hỗ trợ, tư vấn như sau:</w:t>
      </w:r>
    </w:p>
    <w:p w:rsidR="00C55681" w:rsidRPr="003C01DC" w:rsidRDefault="00C55681" w:rsidP="003C01DC">
      <w:pPr>
        <w:spacing w:before="180" w:after="180"/>
        <w:ind w:firstLine="709"/>
        <w:jc w:val="both"/>
        <w:rPr>
          <w:color w:val="000000" w:themeColor="text1"/>
          <w:sz w:val="28"/>
          <w:szCs w:val="28"/>
        </w:rPr>
      </w:pPr>
      <w:r w:rsidRPr="003C01DC">
        <w:rPr>
          <w:color w:val="000000" w:themeColor="text1"/>
          <w:sz w:val="28"/>
          <w:szCs w:val="28"/>
        </w:rPr>
        <w:t xml:space="preserve">a) </w:t>
      </w:r>
      <w:r w:rsidR="00E47AD8" w:rsidRPr="003C01DC">
        <w:rPr>
          <w:color w:val="000000" w:themeColor="text1"/>
          <w:sz w:val="28"/>
          <w:szCs w:val="28"/>
        </w:rPr>
        <w:t>Tập hợp, x</w:t>
      </w:r>
      <w:r w:rsidRPr="003C01DC">
        <w:rPr>
          <w:color w:val="000000" w:themeColor="text1"/>
          <w:sz w:val="28"/>
          <w:szCs w:val="28"/>
        </w:rPr>
        <w:t>ây dựng và công khai trên Trang Thông tin điện tử</w:t>
      </w:r>
      <w:r w:rsidR="00E47AD8" w:rsidRPr="003C01DC">
        <w:rPr>
          <w:color w:val="000000" w:themeColor="text1"/>
          <w:sz w:val="28"/>
          <w:szCs w:val="28"/>
        </w:rPr>
        <w:t xml:space="preserve"> của Sở về </w:t>
      </w:r>
      <w:r w:rsidRPr="003C01DC">
        <w:rPr>
          <w:color w:val="000000" w:themeColor="text1"/>
          <w:sz w:val="28"/>
          <w:szCs w:val="28"/>
        </w:rPr>
        <w:t>B</w:t>
      </w:r>
      <w:r w:rsidR="00E47AD8" w:rsidRPr="003C01DC">
        <w:rPr>
          <w:color w:val="000000" w:themeColor="text1"/>
          <w:sz w:val="28"/>
          <w:szCs w:val="28"/>
        </w:rPr>
        <w:t xml:space="preserve">ộ câu hỏi – trả lời những </w:t>
      </w:r>
      <w:r w:rsidRPr="003C01DC">
        <w:rPr>
          <w:color w:val="000000" w:themeColor="text1"/>
          <w:sz w:val="28"/>
          <w:szCs w:val="28"/>
        </w:rPr>
        <w:t>vướng mắc thường gặp trong thực hiện TTHC lĩnh vực thành lập và hoạt động doanh nghiệp</w:t>
      </w:r>
      <w:r w:rsidR="00E47AD8" w:rsidRPr="003C01DC">
        <w:rPr>
          <w:color w:val="000000" w:themeColor="text1"/>
          <w:sz w:val="28"/>
          <w:szCs w:val="28"/>
        </w:rPr>
        <w:t xml:space="preserve">; </w:t>
      </w:r>
      <w:r w:rsidRPr="003C01DC">
        <w:rPr>
          <w:color w:val="000000" w:themeColor="text1"/>
          <w:sz w:val="28"/>
          <w:szCs w:val="28"/>
        </w:rPr>
        <w:t xml:space="preserve">mẫu TTHC </w:t>
      </w:r>
      <w:r w:rsidR="00E47AD8" w:rsidRPr="003C01DC">
        <w:rPr>
          <w:color w:val="000000" w:themeColor="text1"/>
          <w:sz w:val="28"/>
          <w:szCs w:val="28"/>
        </w:rPr>
        <w:t>phù hợp từng hình thức thực hiện, c</w:t>
      </w:r>
      <w:r w:rsidRPr="003C01DC">
        <w:rPr>
          <w:color w:val="000000" w:themeColor="text1"/>
          <w:sz w:val="28"/>
          <w:szCs w:val="28"/>
        </w:rPr>
        <w:t xml:space="preserve">ó phát sinh nhiều để công dân, </w:t>
      </w:r>
      <w:r w:rsidR="00E47AD8" w:rsidRPr="003C01DC">
        <w:rPr>
          <w:color w:val="000000" w:themeColor="text1"/>
          <w:sz w:val="28"/>
          <w:szCs w:val="28"/>
        </w:rPr>
        <w:t>D</w:t>
      </w:r>
      <w:r w:rsidRPr="003C01DC">
        <w:rPr>
          <w:color w:val="000000" w:themeColor="text1"/>
          <w:sz w:val="28"/>
          <w:szCs w:val="28"/>
        </w:rPr>
        <w:t>oanh nghiệp tham khảo thực hiện tương tự</w:t>
      </w:r>
    </w:p>
    <w:p w:rsidR="003F489B" w:rsidRPr="003C01DC" w:rsidRDefault="00E47AD8" w:rsidP="003C01DC">
      <w:pPr>
        <w:spacing w:before="180" w:after="180"/>
        <w:ind w:firstLine="709"/>
        <w:jc w:val="both"/>
        <w:rPr>
          <w:color w:val="000000" w:themeColor="text1"/>
          <w:sz w:val="28"/>
          <w:szCs w:val="28"/>
        </w:rPr>
      </w:pPr>
      <w:r w:rsidRPr="003C01DC">
        <w:rPr>
          <w:color w:val="000000" w:themeColor="text1"/>
          <w:sz w:val="28"/>
          <w:szCs w:val="28"/>
        </w:rPr>
        <w:t>b</w:t>
      </w:r>
      <w:r w:rsidR="00E4299E" w:rsidRPr="003C01DC">
        <w:rPr>
          <w:color w:val="000000" w:themeColor="text1"/>
          <w:sz w:val="28"/>
          <w:szCs w:val="28"/>
        </w:rPr>
        <w:t>)</w:t>
      </w:r>
      <w:r w:rsidR="003F489B" w:rsidRPr="003C01DC">
        <w:rPr>
          <w:color w:val="000000" w:themeColor="text1"/>
          <w:sz w:val="28"/>
          <w:szCs w:val="28"/>
        </w:rPr>
        <w:t xml:space="preserve"> </w:t>
      </w:r>
      <w:r w:rsidR="00F91403" w:rsidRPr="003C01DC">
        <w:rPr>
          <w:color w:val="000000" w:themeColor="text1"/>
          <w:sz w:val="28"/>
          <w:szCs w:val="28"/>
        </w:rPr>
        <w:t>H</w:t>
      </w:r>
      <w:r w:rsidR="00ED3468" w:rsidRPr="003C01DC">
        <w:rPr>
          <w:color w:val="000000" w:themeColor="text1"/>
          <w:sz w:val="28"/>
          <w:szCs w:val="28"/>
        </w:rPr>
        <w:t xml:space="preserve">ướng dẫn, hỗ trợ trực tiếp </w:t>
      </w:r>
      <w:r w:rsidR="00F91403" w:rsidRPr="003C01DC">
        <w:rPr>
          <w:color w:val="000000" w:themeColor="text1"/>
          <w:sz w:val="28"/>
          <w:szCs w:val="28"/>
        </w:rPr>
        <w:t>công dân, doanh nghiệp</w:t>
      </w:r>
      <w:r w:rsidRPr="003C01DC">
        <w:rPr>
          <w:color w:val="000000" w:themeColor="text1"/>
          <w:sz w:val="28"/>
          <w:szCs w:val="28"/>
        </w:rPr>
        <w:t xml:space="preserve">, </w:t>
      </w:r>
      <w:r w:rsidR="00761A4A" w:rsidRPr="003C01DC">
        <w:rPr>
          <w:color w:val="000000" w:themeColor="text1"/>
          <w:sz w:val="28"/>
          <w:szCs w:val="28"/>
        </w:rPr>
        <w:t>h</w:t>
      </w:r>
      <w:r w:rsidRPr="003C01DC">
        <w:rPr>
          <w:color w:val="000000" w:themeColor="text1"/>
          <w:sz w:val="28"/>
          <w:szCs w:val="28"/>
        </w:rPr>
        <w:t>ộ kinh doanh</w:t>
      </w:r>
      <w:r w:rsidR="00F91403" w:rsidRPr="003C01DC">
        <w:rPr>
          <w:color w:val="000000" w:themeColor="text1"/>
          <w:sz w:val="28"/>
          <w:szCs w:val="28"/>
        </w:rPr>
        <w:t xml:space="preserve"> </w:t>
      </w:r>
      <w:r w:rsidR="00FD4FC6" w:rsidRPr="003C01DC">
        <w:rPr>
          <w:color w:val="000000" w:themeColor="text1"/>
          <w:sz w:val="28"/>
          <w:szCs w:val="28"/>
        </w:rPr>
        <w:t>qua ứng dụng Z</w:t>
      </w:r>
      <w:r w:rsidR="00ED3468" w:rsidRPr="003C01DC">
        <w:rPr>
          <w:color w:val="000000" w:themeColor="text1"/>
          <w:sz w:val="28"/>
          <w:szCs w:val="28"/>
        </w:rPr>
        <w:t>alo, TeamViewer</w:t>
      </w:r>
      <w:r w:rsidR="00FD4FC6" w:rsidRPr="003C01DC">
        <w:rPr>
          <w:color w:val="000000" w:themeColor="text1"/>
          <w:sz w:val="28"/>
          <w:szCs w:val="28"/>
        </w:rPr>
        <w:t>, UltraViewer</w:t>
      </w:r>
      <w:r w:rsidR="004315C0" w:rsidRPr="003C01DC">
        <w:rPr>
          <w:color w:val="000000" w:themeColor="text1"/>
          <w:sz w:val="28"/>
          <w:szCs w:val="28"/>
        </w:rPr>
        <w:t xml:space="preserve"> </w:t>
      </w:r>
      <w:r w:rsidR="00F91403" w:rsidRPr="003C01DC">
        <w:rPr>
          <w:color w:val="000000" w:themeColor="text1"/>
          <w:sz w:val="28"/>
          <w:szCs w:val="28"/>
        </w:rPr>
        <w:t xml:space="preserve">hoặc gửi </w:t>
      </w:r>
      <w:r w:rsidR="003F489B" w:rsidRPr="003C01DC">
        <w:rPr>
          <w:color w:val="000000" w:themeColor="text1"/>
          <w:sz w:val="28"/>
          <w:szCs w:val="28"/>
        </w:rPr>
        <w:t xml:space="preserve">file hồ sơ qua </w:t>
      </w:r>
      <w:r w:rsidR="00F91403" w:rsidRPr="003C01DC">
        <w:rPr>
          <w:color w:val="000000" w:themeColor="text1"/>
          <w:sz w:val="28"/>
          <w:szCs w:val="28"/>
        </w:rPr>
        <w:t>mail</w:t>
      </w:r>
      <w:r w:rsidR="003F489B" w:rsidRPr="003C01DC">
        <w:rPr>
          <w:color w:val="000000" w:themeColor="text1"/>
          <w:sz w:val="28"/>
          <w:szCs w:val="28"/>
        </w:rPr>
        <w:t xml:space="preserve"> để được </w:t>
      </w:r>
      <w:r w:rsidR="003F489B" w:rsidRPr="003C01DC">
        <w:rPr>
          <w:rStyle w:val="Strong"/>
          <w:b w:val="0"/>
          <w:color w:val="000000" w:themeColor="text1"/>
          <w:sz w:val="28"/>
          <w:szCs w:val="28"/>
          <w:shd w:val="clear" w:color="auto" w:fill="FFFFFF"/>
        </w:rPr>
        <w:t>thẩm định trước khi nộp chính thức</w:t>
      </w:r>
      <w:r w:rsidR="00F91403" w:rsidRPr="003C01DC">
        <w:rPr>
          <w:rStyle w:val="Strong"/>
          <w:b w:val="0"/>
          <w:color w:val="000000" w:themeColor="text1"/>
          <w:sz w:val="28"/>
          <w:szCs w:val="28"/>
          <w:shd w:val="clear" w:color="auto" w:fill="FFFFFF"/>
        </w:rPr>
        <w:t xml:space="preserve"> đối với các TTHC </w:t>
      </w:r>
      <w:r w:rsidR="00F91403" w:rsidRPr="003C01DC">
        <w:rPr>
          <w:color w:val="000000" w:themeColor="text1"/>
          <w:sz w:val="28"/>
          <w:szCs w:val="28"/>
        </w:rPr>
        <w:t>lĩnh vực thành lập và hoạt động doanh nghiệp.</w:t>
      </w:r>
    </w:p>
    <w:p w:rsidR="006D0495" w:rsidRPr="003C01DC" w:rsidRDefault="006D0495" w:rsidP="003C01DC">
      <w:pPr>
        <w:spacing w:before="180" w:after="180"/>
        <w:ind w:firstLine="709"/>
        <w:jc w:val="both"/>
        <w:rPr>
          <w:color w:val="000000" w:themeColor="text1"/>
          <w:sz w:val="28"/>
          <w:szCs w:val="28"/>
        </w:rPr>
      </w:pPr>
      <w:r w:rsidRPr="003C01DC">
        <w:rPr>
          <w:color w:val="000000" w:themeColor="text1"/>
          <w:sz w:val="28"/>
          <w:szCs w:val="28"/>
        </w:rPr>
        <w:t xml:space="preserve">c) Phối hợp xây dựng các video clip hướng dẫn </w:t>
      </w:r>
      <w:r w:rsidR="000010E5" w:rsidRPr="003C01DC">
        <w:rPr>
          <w:color w:val="000000" w:themeColor="text1"/>
          <w:sz w:val="28"/>
          <w:szCs w:val="28"/>
        </w:rPr>
        <w:t xml:space="preserve">về đăng ký thành lập </w:t>
      </w:r>
      <w:r w:rsidR="00977C8F" w:rsidRPr="003C01DC">
        <w:rPr>
          <w:color w:val="000000" w:themeColor="text1"/>
          <w:sz w:val="28"/>
          <w:szCs w:val="28"/>
        </w:rPr>
        <w:t xml:space="preserve">loại hình </w:t>
      </w:r>
      <w:r w:rsidR="00761A4A" w:rsidRPr="003C01DC">
        <w:rPr>
          <w:color w:val="000000" w:themeColor="text1"/>
          <w:sz w:val="28"/>
          <w:szCs w:val="28"/>
        </w:rPr>
        <w:t>c</w:t>
      </w:r>
      <w:r w:rsidR="000010E5" w:rsidRPr="003C01DC">
        <w:rPr>
          <w:color w:val="000000" w:themeColor="text1"/>
          <w:sz w:val="28"/>
          <w:szCs w:val="28"/>
        </w:rPr>
        <w:t xml:space="preserve">ông ty TNHH một thành viên, </w:t>
      </w:r>
      <w:r w:rsidR="00761A4A" w:rsidRPr="003C01DC">
        <w:rPr>
          <w:color w:val="000000" w:themeColor="text1"/>
          <w:sz w:val="28"/>
          <w:szCs w:val="28"/>
        </w:rPr>
        <w:t>h</w:t>
      </w:r>
      <w:r w:rsidR="000010E5" w:rsidRPr="003C01DC">
        <w:rPr>
          <w:color w:val="000000" w:themeColor="text1"/>
          <w:sz w:val="28"/>
          <w:szCs w:val="28"/>
        </w:rPr>
        <w:t xml:space="preserve">ộ kinh doanh </w:t>
      </w:r>
      <w:r w:rsidRPr="003C01DC">
        <w:rPr>
          <w:color w:val="000000" w:themeColor="text1"/>
          <w:sz w:val="28"/>
          <w:szCs w:val="28"/>
        </w:rPr>
        <w:t xml:space="preserve">nhằm tạo sự linh hoạt, chủ động khi công dân, </w:t>
      </w:r>
      <w:r w:rsidR="00761A4A" w:rsidRPr="003C01DC">
        <w:rPr>
          <w:color w:val="000000" w:themeColor="text1"/>
          <w:sz w:val="28"/>
          <w:szCs w:val="28"/>
        </w:rPr>
        <w:t>d</w:t>
      </w:r>
      <w:r w:rsidRPr="003C01DC">
        <w:rPr>
          <w:color w:val="000000" w:themeColor="text1"/>
          <w:sz w:val="28"/>
          <w:szCs w:val="28"/>
        </w:rPr>
        <w:t>oanh nghiệp có nhu cầu tìm hiểu và tiếp cận các TTHC</w:t>
      </w:r>
      <w:r w:rsidR="000010E5" w:rsidRPr="003C01DC">
        <w:rPr>
          <w:color w:val="000000" w:themeColor="text1"/>
          <w:sz w:val="28"/>
          <w:szCs w:val="28"/>
        </w:rPr>
        <w:t>.</w:t>
      </w:r>
      <w:r w:rsidRPr="003C01DC">
        <w:rPr>
          <w:color w:val="000000" w:themeColor="text1"/>
          <w:sz w:val="28"/>
          <w:szCs w:val="28"/>
        </w:rPr>
        <w:t xml:space="preserve"> </w:t>
      </w:r>
    </w:p>
    <w:p w:rsidR="004315C0" w:rsidRPr="003C01DC" w:rsidRDefault="005C4580" w:rsidP="003C01DC">
      <w:pPr>
        <w:spacing w:before="180" w:after="180"/>
        <w:ind w:firstLine="709"/>
        <w:jc w:val="both"/>
        <w:rPr>
          <w:b/>
          <w:color w:val="000000" w:themeColor="text1"/>
          <w:sz w:val="28"/>
          <w:szCs w:val="28"/>
        </w:rPr>
      </w:pPr>
      <w:r w:rsidRPr="003C01DC">
        <w:rPr>
          <w:b/>
          <w:color w:val="000000" w:themeColor="text1"/>
          <w:sz w:val="28"/>
          <w:szCs w:val="28"/>
        </w:rPr>
        <w:t xml:space="preserve">2. Mô hình </w:t>
      </w:r>
      <w:r w:rsidR="002F07AB" w:rsidRPr="003C01DC">
        <w:rPr>
          <w:b/>
          <w:color w:val="000000" w:themeColor="text1"/>
          <w:sz w:val="28"/>
          <w:szCs w:val="28"/>
        </w:rPr>
        <w:t xml:space="preserve">trực tiếp </w:t>
      </w:r>
      <w:r w:rsidRPr="003C01DC">
        <w:rPr>
          <w:b/>
          <w:color w:val="000000" w:themeColor="text1"/>
          <w:sz w:val="28"/>
          <w:szCs w:val="28"/>
        </w:rPr>
        <w:t xml:space="preserve">hỗ trợ công dân tạo tài khoản và thực hiện </w:t>
      </w:r>
      <w:r w:rsidR="004315C0" w:rsidRPr="003C01DC">
        <w:rPr>
          <w:b/>
          <w:color w:val="000000" w:themeColor="text1"/>
          <w:sz w:val="28"/>
          <w:szCs w:val="28"/>
        </w:rPr>
        <w:t>quy trình đăng ký doanh nghiệp</w:t>
      </w:r>
    </w:p>
    <w:p w:rsidR="005C4580" w:rsidRPr="003C01DC" w:rsidRDefault="004C065E" w:rsidP="003C01DC">
      <w:pPr>
        <w:spacing w:before="180" w:after="180"/>
        <w:ind w:firstLine="720"/>
        <w:jc w:val="both"/>
        <w:rPr>
          <w:color w:val="000000" w:themeColor="text1"/>
          <w:sz w:val="28"/>
          <w:szCs w:val="28"/>
        </w:rPr>
      </w:pPr>
      <w:r w:rsidRPr="003C01DC">
        <w:rPr>
          <w:color w:val="000000" w:themeColor="text1"/>
          <w:sz w:val="28"/>
          <w:szCs w:val="28"/>
        </w:rPr>
        <w:t>N</w:t>
      </w:r>
      <w:r w:rsidR="005C4580" w:rsidRPr="003C01DC">
        <w:rPr>
          <w:color w:val="000000" w:themeColor="text1"/>
          <w:sz w:val="28"/>
          <w:szCs w:val="28"/>
        </w:rPr>
        <w:t>hằm hỗ trợ và khuyến khích công dân, doanh nghiệp thực hiện TTHC mức độ 3, 4 đối với lĩnh vực thành lập và hoạt động doanh nghiệp, Sở đã cử viên chức đến Trung tâm Kiểm soát TTHC và Phục vụ hành chính công Tỉnh để trực tiếp hướng dẫn, hỗ trợ công dân tạo tài khoản và thực hiện quy trình đăng ký doanh nghiệp trên Cổng Thông tin quốc gia về đăng ký doanh nghiệp.</w:t>
      </w:r>
    </w:p>
    <w:p w:rsidR="000010E5" w:rsidRPr="003C01DC" w:rsidRDefault="000010E5" w:rsidP="003C01DC">
      <w:pPr>
        <w:spacing w:before="180" w:after="180"/>
        <w:ind w:firstLine="720"/>
        <w:jc w:val="both"/>
        <w:rPr>
          <w:color w:val="000000" w:themeColor="text1"/>
          <w:sz w:val="28"/>
          <w:szCs w:val="28"/>
        </w:rPr>
      </w:pPr>
      <w:proofErr w:type="gramStart"/>
      <w:r w:rsidRPr="003C01DC">
        <w:rPr>
          <w:color w:val="000000" w:themeColor="text1"/>
          <w:sz w:val="28"/>
          <w:szCs w:val="28"/>
        </w:rPr>
        <w:t>Đồng thời</w:t>
      </w:r>
      <w:r w:rsidR="00761A4A" w:rsidRPr="003C01DC">
        <w:rPr>
          <w:color w:val="000000" w:themeColor="text1"/>
          <w:sz w:val="28"/>
          <w:szCs w:val="28"/>
        </w:rPr>
        <w:t>,</w:t>
      </w:r>
      <w:r w:rsidRPr="003C01DC">
        <w:rPr>
          <w:color w:val="000000" w:themeColor="text1"/>
          <w:sz w:val="28"/>
          <w:szCs w:val="28"/>
        </w:rPr>
        <w:t xml:space="preserve"> chọn lọc, xây dựng các hướng dẫn về quy trình, thao tác thực hiện</w:t>
      </w:r>
      <w:r w:rsidR="00B51036" w:rsidRPr="003C01DC">
        <w:rPr>
          <w:color w:val="000000" w:themeColor="text1"/>
          <w:sz w:val="28"/>
          <w:szCs w:val="28"/>
        </w:rPr>
        <w:t xml:space="preserve">, </w:t>
      </w:r>
      <w:r w:rsidRPr="003C01DC">
        <w:rPr>
          <w:color w:val="000000" w:themeColor="text1"/>
          <w:sz w:val="28"/>
          <w:szCs w:val="28"/>
        </w:rPr>
        <w:t xml:space="preserve">có minh họa hình ảnh để công dân, </w:t>
      </w:r>
      <w:r w:rsidR="00761A4A" w:rsidRPr="003C01DC">
        <w:rPr>
          <w:color w:val="000000" w:themeColor="text1"/>
          <w:sz w:val="28"/>
          <w:szCs w:val="28"/>
        </w:rPr>
        <w:t>d</w:t>
      </w:r>
      <w:r w:rsidRPr="003C01DC">
        <w:rPr>
          <w:color w:val="000000" w:themeColor="text1"/>
          <w:sz w:val="28"/>
          <w:szCs w:val="28"/>
        </w:rPr>
        <w:t>oanh nghiệp tham khảo thực hiện tương tự</w:t>
      </w:r>
      <w:r w:rsidR="00761A4A" w:rsidRPr="003C01DC">
        <w:rPr>
          <w:color w:val="000000" w:themeColor="text1"/>
          <w:sz w:val="28"/>
          <w:szCs w:val="28"/>
        </w:rPr>
        <w:t>.</w:t>
      </w:r>
      <w:proofErr w:type="gramEnd"/>
    </w:p>
    <w:p w:rsidR="005C3111" w:rsidRPr="003C01DC" w:rsidRDefault="005C4580" w:rsidP="003C01DC">
      <w:pPr>
        <w:spacing w:before="180" w:after="180"/>
        <w:ind w:firstLine="720"/>
        <w:jc w:val="both"/>
        <w:rPr>
          <w:b/>
          <w:color w:val="000000" w:themeColor="text1"/>
          <w:sz w:val="28"/>
          <w:szCs w:val="28"/>
        </w:rPr>
      </w:pPr>
      <w:r w:rsidRPr="003C01DC">
        <w:rPr>
          <w:b/>
          <w:color w:val="000000" w:themeColor="text1"/>
          <w:sz w:val="28"/>
          <w:szCs w:val="28"/>
        </w:rPr>
        <w:t>3</w:t>
      </w:r>
      <w:r w:rsidR="005C3111" w:rsidRPr="003C01DC">
        <w:rPr>
          <w:b/>
          <w:color w:val="000000" w:themeColor="text1"/>
          <w:sz w:val="28"/>
          <w:szCs w:val="28"/>
        </w:rPr>
        <w:t>. Mô hình “04 tại chổ” trong giải quyết TTHC (tiếp nhận, thẩm định, phê duyệt, trả kết quả)</w:t>
      </w:r>
    </w:p>
    <w:p w:rsidR="003A740F" w:rsidRPr="003C01DC" w:rsidRDefault="005C3111" w:rsidP="003C01DC">
      <w:pPr>
        <w:spacing w:before="180" w:after="180"/>
        <w:ind w:firstLine="720"/>
        <w:jc w:val="both"/>
        <w:rPr>
          <w:color w:val="000000" w:themeColor="text1"/>
          <w:sz w:val="28"/>
          <w:szCs w:val="28"/>
        </w:rPr>
      </w:pPr>
      <w:r w:rsidRPr="003C01DC">
        <w:rPr>
          <w:color w:val="000000" w:themeColor="text1"/>
          <w:sz w:val="28"/>
          <w:szCs w:val="28"/>
        </w:rPr>
        <w:lastRenderedPageBreak/>
        <w:t>Căn cứ Quyết định số 1137/QĐ-UBND-HC ngày 04/10/2019 của UBND Tỉnh công bố danh mục và quy trình nội bộ giải quyết TTHC thuộc thẩm quyền giải quyết của Sở</w:t>
      </w:r>
      <w:r w:rsidR="004C065E" w:rsidRPr="003C01DC">
        <w:rPr>
          <w:color w:val="000000" w:themeColor="text1"/>
          <w:sz w:val="28"/>
          <w:szCs w:val="28"/>
        </w:rPr>
        <w:t>,</w:t>
      </w:r>
      <w:r w:rsidRPr="003C01DC">
        <w:rPr>
          <w:color w:val="000000" w:themeColor="text1"/>
          <w:sz w:val="28"/>
          <w:szCs w:val="28"/>
        </w:rPr>
        <w:t xml:space="preserve"> trong đó có 23 TTHC lĩnh vực thành lập và hoạt động doanh nghiệp giải quyế</w:t>
      </w:r>
      <w:r w:rsidR="003A740F" w:rsidRPr="003C01DC">
        <w:rPr>
          <w:color w:val="000000" w:themeColor="text1"/>
          <w:sz w:val="28"/>
          <w:szCs w:val="28"/>
        </w:rPr>
        <w:t>t theo mô h</w:t>
      </w:r>
      <w:r w:rsidR="004C065E" w:rsidRPr="003C01DC">
        <w:rPr>
          <w:color w:val="000000" w:themeColor="text1"/>
          <w:sz w:val="28"/>
          <w:szCs w:val="28"/>
        </w:rPr>
        <w:t>ình “04 tại chổ”</w:t>
      </w:r>
      <w:r w:rsidR="00F21BBF" w:rsidRPr="003C01DC">
        <w:rPr>
          <w:color w:val="000000" w:themeColor="text1"/>
          <w:sz w:val="28"/>
          <w:szCs w:val="28"/>
        </w:rPr>
        <w:t>.</w:t>
      </w:r>
    </w:p>
    <w:p w:rsidR="005C3111" w:rsidRPr="003C01DC" w:rsidRDefault="005C3111" w:rsidP="003C01DC">
      <w:pPr>
        <w:spacing w:before="180" w:after="180"/>
        <w:ind w:firstLine="720"/>
        <w:jc w:val="both"/>
        <w:rPr>
          <w:color w:val="000000" w:themeColor="text1"/>
          <w:sz w:val="28"/>
          <w:szCs w:val="28"/>
        </w:rPr>
      </w:pPr>
      <w:r w:rsidRPr="003C01DC">
        <w:rPr>
          <w:color w:val="000000" w:themeColor="text1"/>
          <w:sz w:val="28"/>
          <w:szCs w:val="28"/>
        </w:rPr>
        <w:t xml:space="preserve"> Sở đã cử lãnh đạo Phòng Đăng ký kinh doanh đến Trung tâm Kiểm soát TTHC và Phục vụ hành chính công Tỉnh để trực tiếp thẩm định, phê duyệt, trả kết quả trong 01 ngày làm việc (hồ sơ tiếp nhận buổi sáng sẽ trả kết quả vào buổi </w:t>
      </w:r>
      <w:r w:rsidR="003A740F" w:rsidRPr="003C01DC">
        <w:rPr>
          <w:color w:val="000000" w:themeColor="text1"/>
          <w:sz w:val="28"/>
          <w:szCs w:val="28"/>
        </w:rPr>
        <w:t xml:space="preserve">sáng hoặc buổi </w:t>
      </w:r>
      <w:r w:rsidRPr="003C01DC">
        <w:rPr>
          <w:color w:val="000000" w:themeColor="text1"/>
          <w:sz w:val="28"/>
          <w:szCs w:val="28"/>
        </w:rPr>
        <w:t>chiều; hồ sơ tiếp nhận buổi chiều sẽ trả kết quả vào buổi sáng ngày hôm sau).</w:t>
      </w:r>
    </w:p>
    <w:p w:rsidR="00B36625" w:rsidRPr="003C01DC" w:rsidRDefault="00B36625" w:rsidP="003C01DC">
      <w:pPr>
        <w:spacing w:before="180" w:after="180"/>
        <w:ind w:firstLine="720"/>
        <w:jc w:val="both"/>
        <w:rPr>
          <w:b/>
          <w:color w:val="000000" w:themeColor="text1"/>
          <w:sz w:val="28"/>
          <w:szCs w:val="28"/>
        </w:rPr>
      </w:pPr>
      <w:r w:rsidRPr="003C01DC">
        <w:rPr>
          <w:b/>
          <w:color w:val="000000" w:themeColor="text1"/>
          <w:sz w:val="28"/>
          <w:szCs w:val="28"/>
        </w:rPr>
        <w:t xml:space="preserve">4. Mô hình rút ngắn 1/2 thời gian </w:t>
      </w:r>
      <w:r w:rsidRPr="003C01DC">
        <w:rPr>
          <w:b/>
          <w:iCs/>
          <w:color w:val="000000" w:themeColor="text1"/>
          <w:sz w:val="28"/>
          <w:szCs w:val="28"/>
        </w:rPr>
        <w:t>quyết định chủ trương đầu tư, cấp giấy chứng nhận đăng ký đầu tư</w:t>
      </w:r>
    </w:p>
    <w:p w:rsidR="00D80DFB" w:rsidRPr="003C01DC" w:rsidRDefault="00B36625" w:rsidP="003C01DC">
      <w:pPr>
        <w:spacing w:before="180" w:after="180"/>
        <w:ind w:firstLine="709"/>
        <w:jc w:val="both"/>
        <w:rPr>
          <w:color w:val="000000" w:themeColor="text1"/>
          <w:spacing w:val="-2"/>
          <w:sz w:val="28"/>
          <w:szCs w:val="28"/>
        </w:rPr>
      </w:pPr>
      <w:r w:rsidRPr="003C01DC">
        <w:rPr>
          <w:iCs/>
          <w:color w:val="000000" w:themeColor="text1"/>
          <w:spacing w:val="-2"/>
          <w:sz w:val="28"/>
          <w:szCs w:val="28"/>
        </w:rPr>
        <w:t xml:space="preserve">Căn cứ </w:t>
      </w:r>
      <w:r w:rsidR="00D80DFB" w:rsidRPr="003C01DC">
        <w:rPr>
          <w:iCs/>
          <w:color w:val="000000" w:themeColor="text1"/>
          <w:spacing w:val="-2"/>
          <w:sz w:val="28"/>
          <w:szCs w:val="28"/>
        </w:rPr>
        <w:t xml:space="preserve">quy định của pháp luật về đầu tư và tình hình, điều kiện thực tế, Sở đã phối hợp với các cơ quan, đơn vị có liên quan tham mưu UBND Tỉnh ban hành và triển khai tổ chức thực hiện </w:t>
      </w:r>
      <w:r w:rsidRPr="003C01DC">
        <w:rPr>
          <w:iCs/>
          <w:color w:val="000000" w:themeColor="text1"/>
          <w:spacing w:val="-2"/>
          <w:sz w:val="28"/>
          <w:szCs w:val="28"/>
        </w:rPr>
        <w:t xml:space="preserve">Quyết định số 1301/QĐ-UBND-HC </w:t>
      </w:r>
      <w:r w:rsidR="00D80DFB" w:rsidRPr="003C01DC">
        <w:rPr>
          <w:color w:val="000000" w:themeColor="text1"/>
          <w:spacing w:val="-2"/>
          <w:sz w:val="28"/>
          <w:szCs w:val="28"/>
        </w:rPr>
        <w:t>ngày 08/11/2016 về trình tự, thủ tục triển khai dự án của nhà đầu tư thực hiện ngoài các khu công nghiệp, khu kinh tế trên địa bàn tỉnh</w:t>
      </w:r>
      <w:r w:rsidR="00702247" w:rsidRPr="003C01DC">
        <w:rPr>
          <w:color w:val="000000" w:themeColor="text1"/>
          <w:spacing w:val="-2"/>
          <w:sz w:val="28"/>
          <w:szCs w:val="28"/>
        </w:rPr>
        <w:t>, theo hướng rút ngắn 1/2 thời gian thực hiện so với quy định của Trung ương.</w:t>
      </w:r>
    </w:p>
    <w:p w:rsidR="00E47AD8" w:rsidRPr="003C01DC" w:rsidRDefault="00E47AD8" w:rsidP="003C01DC">
      <w:pPr>
        <w:spacing w:before="180" w:after="180"/>
        <w:ind w:firstLine="709"/>
        <w:jc w:val="both"/>
        <w:rPr>
          <w:b/>
          <w:color w:val="000000" w:themeColor="text1"/>
          <w:sz w:val="28"/>
          <w:szCs w:val="28"/>
        </w:rPr>
      </w:pPr>
      <w:r w:rsidRPr="003C01DC">
        <w:rPr>
          <w:b/>
          <w:color w:val="000000" w:themeColor="text1"/>
          <w:sz w:val="28"/>
          <w:szCs w:val="28"/>
        </w:rPr>
        <w:t xml:space="preserve">5. Mô hình hỗ trợ, tuyên truyền, tư vấn </w:t>
      </w:r>
      <w:r w:rsidR="00136088" w:rsidRPr="003C01DC">
        <w:rPr>
          <w:b/>
          <w:color w:val="000000" w:themeColor="text1"/>
          <w:sz w:val="28"/>
          <w:szCs w:val="28"/>
        </w:rPr>
        <w:t xml:space="preserve">về </w:t>
      </w:r>
      <w:r w:rsidRPr="003C01DC">
        <w:rPr>
          <w:b/>
          <w:color w:val="000000" w:themeColor="text1"/>
          <w:sz w:val="28"/>
          <w:szCs w:val="28"/>
        </w:rPr>
        <w:t>gia nhập thị trường c</w:t>
      </w:r>
      <w:r w:rsidR="00136088" w:rsidRPr="003C01DC">
        <w:rPr>
          <w:b/>
          <w:color w:val="000000" w:themeColor="text1"/>
          <w:sz w:val="28"/>
          <w:szCs w:val="28"/>
        </w:rPr>
        <w:t xml:space="preserve">ho </w:t>
      </w:r>
      <w:r w:rsidR="00761A4A" w:rsidRPr="003C01DC">
        <w:rPr>
          <w:b/>
          <w:color w:val="000000" w:themeColor="text1"/>
          <w:sz w:val="28"/>
          <w:szCs w:val="28"/>
        </w:rPr>
        <w:t>d</w:t>
      </w:r>
      <w:r w:rsidR="004C065E" w:rsidRPr="003C01DC">
        <w:rPr>
          <w:b/>
          <w:color w:val="000000" w:themeColor="text1"/>
          <w:sz w:val="28"/>
          <w:szCs w:val="28"/>
        </w:rPr>
        <w:t>oanh nghiệp</w:t>
      </w:r>
    </w:p>
    <w:p w:rsidR="000010E5" w:rsidRPr="003C01DC" w:rsidRDefault="000010E5" w:rsidP="003C01DC">
      <w:pPr>
        <w:spacing w:before="180" w:after="180"/>
        <w:ind w:firstLine="709"/>
        <w:jc w:val="both"/>
        <w:rPr>
          <w:color w:val="000000" w:themeColor="text1"/>
          <w:sz w:val="28"/>
          <w:szCs w:val="28"/>
        </w:rPr>
      </w:pPr>
      <w:r w:rsidRPr="003C01DC">
        <w:rPr>
          <w:color w:val="000000" w:themeColor="text1"/>
          <w:sz w:val="28"/>
          <w:szCs w:val="28"/>
        </w:rPr>
        <w:t xml:space="preserve">Theo phân tích của </w:t>
      </w:r>
      <w:r w:rsidR="00977C8F" w:rsidRPr="003C01DC">
        <w:rPr>
          <w:color w:val="000000" w:themeColor="text1"/>
          <w:sz w:val="28"/>
          <w:szCs w:val="28"/>
        </w:rPr>
        <w:t>P</w:t>
      </w:r>
      <w:r w:rsidRPr="003C01DC">
        <w:rPr>
          <w:color w:val="000000" w:themeColor="text1"/>
          <w:sz w:val="28"/>
          <w:szCs w:val="28"/>
        </w:rPr>
        <w:t>hòng Thương mại và Công nghiệp Việt Nam</w:t>
      </w:r>
      <w:r w:rsidR="00977C8F" w:rsidRPr="003C01DC">
        <w:rPr>
          <w:color w:val="000000" w:themeColor="text1"/>
          <w:sz w:val="28"/>
          <w:szCs w:val="28"/>
        </w:rPr>
        <w:t xml:space="preserve"> thì</w:t>
      </w:r>
      <w:r w:rsidRPr="003C01DC">
        <w:rPr>
          <w:color w:val="000000" w:themeColor="text1"/>
          <w:sz w:val="28"/>
          <w:szCs w:val="28"/>
        </w:rPr>
        <w:t xml:space="preserve"> việc gia nhập thị trường của doanh nghiệp còn nhiều khó khăn</w:t>
      </w:r>
      <w:r w:rsidR="004C065E" w:rsidRPr="003C01DC">
        <w:rPr>
          <w:color w:val="000000" w:themeColor="text1"/>
          <w:sz w:val="28"/>
          <w:szCs w:val="28"/>
        </w:rPr>
        <w:t>,</w:t>
      </w:r>
      <w:r w:rsidRPr="003C01DC">
        <w:rPr>
          <w:color w:val="000000" w:themeColor="text1"/>
          <w:sz w:val="28"/>
          <w:szCs w:val="28"/>
        </w:rPr>
        <w:t xml:space="preserve"> vì phần lớn doanh nghiệp tỉnh nói riêng và cả nước nói </w:t>
      </w:r>
      <w:proofErr w:type="gramStart"/>
      <w:r w:rsidRPr="003C01DC">
        <w:rPr>
          <w:color w:val="000000" w:themeColor="text1"/>
          <w:sz w:val="28"/>
          <w:szCs w:val="28"/>
        </w:rPr>
        <w:t>chung</w:t>
      </w:r>
      <w:proofErr w:type="gramEnd"/>
      <w:r w:rsidRPr="003C01DC">
        <w:rPr>
          <w:color w:val="000000" w:themeColor="text1"/>
          <w:sz w:val="28"/>
          <w:szCs w:val="28"/>
        </w:rPr>
        <w:t xml:space="preserve"> đều gặp khó khăn trong khâu “hậu đăng ký doanh nghiệp”</w:t>
      </w:r>
      <w:r w:rsidR="00761A4A" w:rsidRPr="003C01DC">
        <w:rPr>
          <w:color w:val="000000" w:themeColor="text1"/>
          <w:sz w:val="28"/>
          <w:szCs w:val="28"/>
        </w:rPr>
        <w:t>.</w:t>
      </w:r>
    </w:p>
    <w:p w:rsidR="00B15D82" w:rsidRPr="003C01DC" w:rsidRDefault="00761A4A" w:rsidP="003C01DC">
      <w:pPr>
        <w:spacing w:before="180" w:after="180"/>
        <w:ind w:firstLine="709"/>
        <w:jc w:val="both"/>
        <w:rPr>
          <w:color w:val="000000" w:themeColor="text1"/>
          <w:sz w:val="28"/>
          <w:szCs w:val="28"/>
        </w:rPr>
      </w:pPr>
      <w:r w:rsidRPr="003C01DC">
        <w:rPr>
          <w:color w:val="000000" w:themeColor="text1"/>
          <w:sz w:val="28"/>
          <w:szCs w:val="28"/>
        </w:rPr>
        <w:t>Do đó</w:t>
      </w:r>
      <w:r w:rsidR="00B15D82" w:rsidRPr="003C01DC">
        <w:rPr>
          <w:color w:val="000000" w:themeColor="text1"/>
          <w:sz w:val="28"/>
          <w:szCs w:val="28"/>
        </w:rPr>
        <w:t xml:space="preserve">, Sở đã xây dựng và tổng hợp các tài liệu, chính sách liên quan đến ưu đãi đầu tư; các chính sách hỗ trợ doanh nghiệp nhỏ và vừa; những lưu ý về pháp lý cho doanh nghiệp trước và sau khi thành lập; phối hợp </w:t>
      </w:r>
      <w:r w:rsidRPr="003C01DC">
        <w:rPr>
          <w:color w:val="000000" w:themeColor="text1"/>
          <w:sz w:val="28"/>
          <w:szCs w:val="28"/>
        </w:rPr>
        <w:t>c</w:t>
      </w:r>
      <w:r w:rsidR="00B15D82" w:rsidRPr="003C01DC">
        <w:rPr>
          <w:color w:val="000000" w:themeColor="text1"/>
          <w:sz w:val="28"/>
          <w:szCs w:val="28"/>
        </w:rPr>
        <w:t xml:space="preserve">ơ quan thuế cung cấp các Brochure về TTHC thuế sau khi </w:t>
      </w:r>
      <w:r w:rsidRPr="003C01DC">
        <w:rPr>
          <w:color w:val="000000" w:themeColor="text1"/>
          <w:sz w:val="28"/>
          <w:szCs w:val="28"/>
        </w:rPr>
        <w:t>d</w:t>
      </w:r>
      <w:r w:rsidR="00B15D82" w:rsidRPr="003C01DC">
        <w:rPr>
          <w:color w:val="000000" w:themeColor="text1"/>
          <w:sz w:val="28"/>
          <w:szCs w:val="28"/>
        </w:rPr>
        <w:t>oanh nghiệp được thành lập; các Brochure quy trình cấp Giấy chứng nhận doanh nghiệp khoa học và công nghệ, công bố chất lượng, đăng ký mã vạch và bảo hộ độc quyền nhãn hiệu cho sản phẩm thực phẩm,</w:t>
      </w:r>
      <w:r w:rsidRPr="003C01DC">
        <w:rPr>
          <w:color w:val="000000" w:themeColor="text1"/>
          <w:sz w:val="28"/>
          <w:szCs w:val="28"/>
        </w:rPr>
        <w:t>…</w:t>
      </w:r>
      <w:r w:rsidR="00B15D82" w:rsidRPr="003C01DC">
        <w:rPr>
          <w:color w:val="000000" w:themeColor="text1"/>
          <w:sz w:val="28"/>
          <w:szCs w:val="28"/>
        </w:rPr>
        <w:t xml:space="preserve"> để hướng dẫn cho các doanh nghiệp, hộ kinh doanh, </w:t>
      </w:r>
      <w:r w:rsidRPr="003C01DC">
        <w:rPr>
          <w:color w:val="000000" w:themeColor="text1"/>
          <w:sz w:val="28"/>
          <w:szCs w:val="28"/>
        </w:rPr>
        <w:t>cá nhân</w:t>
      </w:r>
      <w:r w:rsidR="00B15D82" w:rsidRPr="003C01DC">
        <w:rPr>
          <w:color w:val="000000" w:themeColor="text1"/>
          <w:sz w:val="28"/>
          <w:szCs w:val="28"/>
        </w:rPr>
        <w:t xml:space="preserve"> mới khởi nghiệp dễ dàng tiếp cận</w:t>
      </w:r>
      <w:r w:rsidR="00D54CF6" w:rsidRPr="003C01DC">
        <w:rPr>
          <w:color w:val="000000" w:themeColor="text1"/>
          <w:sz w:val="28"/>
          <w:szCs w:val="28"/>
        </w:rPr>
        <w:t>.</w:t>
      </w:r>
    </w:p>
    <w:p w:rsidR="007126C8" w:rsidRPr="003C01DC" w:rsidRDefault="00761A4A" w:rsidP="003C01DC">
      <w:pPr>
        <w:spacing w:before="180" w:after="180"/>
        <w:ind w:firstLine="720"/>
        <w:jc w:val="both"/>
        <w:rPr>
          <w:b/>
          <w:color w:val="000000" w:themeColor="text1"/>
          <w:sz w:val="28"/>
          <w:szCs w:val="28"/>
        </w:rPr>
      </w:pPr>
      <w:r w:rsidRPr="003C01DC">
        <w:rPr>
          <w:b/>
          <w:color w:val="000000" w:themeColor="text1"/>
          <w:sz w:val="28"/>
          <w:szCs w:val="28"/>
        </w:rPr>
        <w:t>I</w:t>
      </w:r>
      <w:r w:rsidR="007126C8" w:rsidRPr="003C01DC">
        <w:rPr>
          <w:b/>
          <w:color w:val="000000" w:themeColor="text1"/>
          <w:sz w:val="28"/>
          <w:szCs w:val="28"/>
        </w:rPr>
        <w:t xml:space="preserve">I. </w:t>
      </w:r>
      <w:r w:rsidR="00A3028B" w:rsidRPr="003C01DC">
        <w:rPr>
          <w:b/>
          <w:color w:val="000000" w:themeColor="text1"/>
          <w:sz w:val="28"/>
          <w:szCs w:val="28"/>
        </w:rPr>
        <w:t xml:space="preserve">NHỮNG </w:t>
      </w:r>
      <w:r w:rsidR="007126C8" w:rsidRPr="003C01DC">
        <w:rPr>
          <w:b/>
          <w:color w:val="000000" w:themeColor="text1"/>
          <w:sz w:val="28"/>
          <w:szCs w:val="28"/>
        </w:rPr>
        <w:t xml:space="preserve">KẾT QUẢ </w:t>
      </w:r>
      <w:r w:rsidR="00A3028B" w:rsidRPr="003C01DC">
        <w:rPr>
          <w:b/>
          <w:color w:val="000000" w:themeColor="text1"/>
          <w:sz w:val="28"/>
          <w:szCs w:val="28"/>
        </w:rPr>
        <w:t xml:space="preserve">ĐẠT ĐƯỢC QUA THỰC HIỆN CÁC MÔ HÌNH, CÁCH LÀM </w:t>
      </w:r>
    </w:p>
    <w:p w:rsidR="00D54CF6" w:rsidRPr="003C01DC" w:rsidRDefault="0019325C" w:rsidP="003C01DC">
      <w:pPr>
        <w:spacing w:before="180" w:after="180"/>
        <w:ind w:firstLine="720"/>
        <w:jc w:val="both"/>
        <w:rPr>
          <w:color w:val="000000" w:themeColor="text1"/>
          <w:spacing w:val="-4"/>
          <w:sz w:val="28"/>
          <w:szCs w:val="28"/>
        </w:rPr>
      </w:pPr>
      <w:r w:rsidRPr="003C01DC">
        <w:rPr>
          <w:b/>
          <w:color w:val="000000" w:themeColor="text1"/>
          <w:spacing w:val="-4"/>
          <w:sz w:val="28"/>
          <w:szCs w:val="28"/>
        </w:rPr>
        <w:t>1.</w:t>
      </w:r>
      <w:r w:rsidRPr="003C01DC">
        <w:rPr>
          <w:color w:val="000000" w:themeColor="text1"/>
          <w:spacing w:val="-4"/>
          <w:sz w:val="28"/>
          <w:szCs w:val="28"/>
        </w:rPr>
        <w:t xml:space="preserve"> </w:t>
      </w:r>
      <w:r w:rsidR="00D54CF6" w:rsidRPr="003C01DC">
        <w:rPr>
          <w:color w:val="000000" w:themeColor="text1"/>
          <w:spacing w:val="-4"/>
          <w:sz w:val="28"/>
          <w:szCs w:val="28"/>
        </w:rPr>
        <w:t>100% TTHC lĩnh vực thành lập và hoạt động doanh nghiệp được giải quyết trước hạn và đúng hạn, trong đó nổi bật là đã rút ngắn thời gian trung bình xử lý hồ sơ đăng ký thành lập mới doanh nghiệp năm 2020 là 1</w:t>
      </w:r>
      <w:proofErr w:type="gramStart"/>
      <w:r w:rsidR="00D54CF6" w:rsidRPr="003C01DC">
        <w:rPr>
          <w:color w:val="000000" w:themeColor="text1"/>
          <w:spacing w:val="-4"/>
          <w:sz w:val="28"/>
          <w:szCs w:val="28"/>
        </w:rPr>
        <w:t>,14</w:t>
      </w:r>
      <w:proofErr w:type="gramEnd"/>
      <w:r w:rsidR="00D54CF6" w:rsidRPr="003C01DC">
        <w:rPr>
          <w:color w:val="000000" w:themeColor="text1"/>
          <w:spacing w:val="-4"/>
          <w:sz w:val="28"/>
          <w:szCs w:val="28"/>
        </w:rPr>
        <w:t xml:space="preserve"> ngày/hồ sơ, đăng ký thay đổi là 0,92 ngày/hồ sơ so với quy định là 03 ngày</w:t>
      </w:r>
      <w:r w:rsidR="00761A4A" w:rsidRPr="003C01DC">
        <w:rPr>
          <w:color w:val="000000" w:themeColor="text1"/>
          <w:spacing w:val="-4"/>
          <w:sz w:val="28"/>
          <w:szCs w:val="28"/>
        </w:rPr>
        <w:t>.</w:t>
      </w:r>
    </w:p>
    <w:p w:rsidR="005000B5" w:rsidRPr="003C01DC" w:rsidRDefault="0019325C" w:rsidP="003C01DC">
      <w:pPr>
        <w:spacing w:before="180" w:after="180"/>
        <w:ind w:firstLine="720"/>
        <w:jc w:val="both"/>
        <w:rPr>
          <w:color w:val="000000" w:themeColor="text1"/>
          <w:sz w:val="28"/>
          <w:szCs w:val="28"/>
        </w:rPr>
      </w:pPr>
      <w:r w:rsidRPr="003C01DC">
        <w:rPr>
          <w:b/>
          <w:color w:val="000000" w:themeColor="text1"/>
          <w:sz w:val="28"/>
          <w:szCs w:val="28"/>
        </w:rPr>
        <w:t>2.</w:t>
      </w:r>
      <w:r w:rsidRPr="003C01DC">
        <w:rPr>
          <w:color w:val="000000" w:themeColor="text1"/>
          <w:sz w:val="28"/>
          <w:szCs w:val="28"/>
        </w:rPr>
        <w:t xml:space="preserve"> </w:t>
      </w:r>
      <w:r w:rsidR="000A63CF" w:rsidRPr="003C01DC">
        <w:rPr>
          <w:color w:val="000000" w:themeColor="text1"/>
          <w:sz w:val="28"/>
          <w:szCs w:val="28"/>
        </w:rPr>
        <w:t xml:space="preserve">Tỷ lệ </w:t>
      </w:r>
      <w:r w:rsidR="005000B5" w:rsidRPr="003C01DC">
        <w:rPr>
          <w:color w:val="000000" w:themeColor="text1"/>
          <w:sz w:val="28"/>
          <w:szCs w:val="28"/>
        </w:rPr>
        <w:t>TTHC</w:t>
      </w:r>
      <w:r w:rsidR="000A63CF" w:rsidRPr="003C01DC">
        <w:rPr>
          <w:color w:val="000000" w:themeColor="text1"/>
          <w:sz w:val="28"/>
          <w:szCs w:val="28"/>
        </w:rPr>
        <w:t xml:space="preserve"> giải quyết </w:t>
      </w:r>
      <w:r w:rsidR="00DE5C3A" w:rsidRPr="003C01DC">
        <w:rPr>
          <w:color w:val="000000" w:themeColor="text1"/>
          <w:sz w:val="28"/>
          <w:szCs w:val="28"/>
        </w:rPr>
        <w:t xml:space="preserve">trực tuyến mức độ 3, 4 </w:t>
      </w:r>
      <w:r w:rsidR="000A63CF" w:rsidRPr="003C01DC">
        <w:rPr>
          <w:color w:val="000000" w:themeColor="text1"/>
          <w:sz w:val="28"/>
          <w:szCs w:val="28"/>
        </w:rPr>
        <w:t>lĩnh vực thành lập và hoạt động doanh nghiệp đạt trên 90%</w:t>
      </w:r>
      <w:r w:rsidR="005000B5" w:rsidRPr="003C01DC">
        <w:rPr>
          <w:color w:val="000000" w:themeColor="text1"/>
          <w:sz w:val="28"/>
          <w:szCs w:val="28"/>
        </w:rPr>
        <w:t>,</w:t>
      </w:r>
      <w:r w:rsidR="000A63CF" w:rsidRPr="003C01DC">
        <w:rPr>
          <w:color w:val="000000" w:themeColor="text1"/>
          <w:sz w:val="28"/>
          <w:szCs w:val="28"/>
        </w:rPr>
        <w:t xml:space="preserve"> so với </w:t>
      </w:r>
      <w:r w:rsidR="005000B5" w:rsidRPr="003C01DC">
        <w:rPr>
          <w:color w:val="000000" w:themeColor="text1"/>
          <w:sz w:val="28"/>
          <w:szCs w:val="28"/>
        </w:rPr>
        <w:t xml:space="preserve">tỷ lệ </w:t>
      </w:r>
      <w:r w:rsidR="00DE5C3A" w:rsidRPr="003C01DC">
        <w:rPr>
          <w:color w:val="000000" w:themeColor="text1"/>
          <w:sz w:val="28"/>
          <w:szCs w:val="28"/>
        </w:rPr>
        <w:t xml:space="preserve">trung bình </w:t>
      </w:r>
      <w:r w:rsidR="005000B5" w:rsidRPr="003C01DC">
        <w:rPr>
          <w:color w:val="000000" w:themeColor="text1"/>
          <w:sz w:val="28"/>
          <w:szCs w:val="28"/>
        </w:rPr>
        <w:t xml:space="preserve">là </w:t>
      </w:r>
      <w:r w:rsidR="000A63CF" w:rsidRPr="003C01DC">
        <w:rPr>
          <w:color w:val="000000" w:themeColor="text1"/>
          <w:sz w:val="28"/>
          <w:szCs w:val="28"/>
        </w:rPr>
        <w:t>20%</w:t>
      </w:r>
      <w:r w:rsidR="005000B5" w:rsidRPr="003C01DC">
        <w:rPr>
          <w:color w:val="000000" w:themeColor="text1"/>
          <w:sz w:val="28"/>
          <w:szCs w:val="28"/>
        </w:rPr>
        <w:t xml:space="preserve"> trước khi triển khai hỗ trợ công dân tạo tài khoản và thực hiện quy trình đăng ký doanh nghiệp</w:t>
      </w:r>
      <w:r w:rsidR="00D54CF6" w:rsidRPr="003C01DC">
        <w:rPr>
          <w:color w:val="000000" w:themeColor="text1"/>
          <w:sz w:val="28"/>
          <w:szCs w:val="28"/>
        </w:rPr>
        <w:t xml:space="preserve"> trực tuyến</w:t>
      </w:r>
      <w:r w:rsidR="005000B5" w:rsidRPr="003C01DC">
        <w:rPr>
          <w:color w:val="000000" w:themeColor="text1"/>
          <w:sz w:val="28"/>
          <w:szCs w:val="28"/>
        </w:rPr>
        <w:t>.</w:t>
      </w:r>
    </w:p>
    <w:p w:rsidR="00702247" w:rsidRPr="003C01DC" w:rsidRDefault="00702247" w:rsidP="003C01DC">
      <w:pPr>
        <w:spacing w:before="180" w:after="180"/>
        <w:ind w:firstLine="709"/>
        <w:jc w:val="both"/>
        <w:rPr>
          <w:iCs/>
          <w:color w:val="000000" w:themeColor="text1"/>
          <w:sz w:val="28"/>
          <w:szCs w:val="28"/>
        </w:rPr>
      </w:pPr>
      <w:r w:rsidRPr="003C01DC">
        <w:rPr>
          <w:b/>
          <w:color w:val="000000" w:themeColor="text1"/>
          <w:sz w:val="28"/>
          <w:szCs w:val="28"/>
        </w:rPr>
        <w:lastRenderedPageBreak/>
        <w:t>3.</w:t>
      </w:r>
      <w:r w:rsidRPr="003C01DC">
        <w:rPr>
          <w:color w:val="000000" w:themeColor="text1"/>
          <w:sz w:val="28"/>
          <w:szCs w:val="28"/>
        </w:rPr>
        <w:t xml:space="preserve"> T</w:t>
      </w:r>
      <w:r w:rsidRPr="003C01DC">
        <w:rPr>
          <w:iCs/>
          <w:color w:val="000000" w:themeColor="text1"/>
          <w:sz w:val="28"/>
          <w:szCs w:val="28"/>
        </w:rPr>
        <w:t xml:space="preserve">hủ tục quyết định chủ trương đầu tư, cấp giấy chứng nhận đăng ký đầu tư </w:t>
      </w:r>
      <w:r w:rsidR="000A63CF" w:rsidRPr="003C01DC">
        <w:rPr>
          <w:i/>
          <w:iCs/>
          <w:color w:val="000000" w:themeColor="text1"/>
          <w:sz w:val="28"/>
          <w:szCs w:val="28"/>
        </w:rPr>
        <w:t>(</w:t>
      </w:r>
      <w:r w:rsidRPr="003C01DC">
        <w:rPr>
          <w:i/>
          <w:iCs/>
          <w:color w:val="000000" w:themeColor="text1"/>
          <w:sz w:val="28"/>
          <w:szCs w:val="28"/>
        </w:rPr>
        <w:t>đối với dự án thuộc diện quyết định chủ trương đầu tư</w:t>
      </w:r>
      <w:r w:rsidR="000A63CF" w:rsidRPr="003C01DC">
        <w:rPr>
          <w:i/>
          <w:iCs/>
          <w:color w:val="000000" w:themeColor="text1"/>
          <w:sz w:val="28"/>
          <w:szCs w:val="28"/>
        </w:rPr>
        <w:t>)</w:t>
      </w:r>
      <w:r w:rsidRPr="003C01DC">
        <w:rPr>
          <w:i/>
          <w:iCs/>
          <w:color w:val="000000" w:themeColor="text1"/>
          <w:sz w:val="28"/>
          <w:szCs w:val="28"/>
        </w:rPr>
        <w:t xml:space="preserve"> </w:t>
      </w:r>
      <w:r w:rsidRPr="003C01DC">
        <w:rPr>
          <w:iCs/>
          <w:color w:val="000000" w:themeColor="text1"/>
          <w:sz w:val="28"/>
          <w:szCs w:val="28"/>
        </w:rPr>
        <w:t xml:space="preserve">được tỉnh thực hiện </w:t>
      </w:r>
      <w:r w:rsidR="002C2000" w:rsidRPr="003C01DC">
        <w:rPr>
          <w:iCs/>
          <w:color w:val="000000" w:themeColor="text1"/>
          <w:sz w:val="28"/>
          <w:szCs w:val="28"/>
        </w:rPr>
        <w:t>còn</w:t>
      </w:r>
      <w:r w:rsidRPr="003C01DC">
        <w:rPr>
          <w:iCs/>
          <w:color w:val="000000" w:themeColor="text1"/>
          <w:sz w:val="28"/>
          <w:szCs w:val="28"/>
        </w:rPr>
        <w:t xml:space="preserve"> 18 ngày, so với quy định là 35 ngày hoặc 4</w:t>
      </w:r>
      <w:r w:rsidR="003A7C3D" w:rsidRPr="003C01DC">
        <w:rPr>
          <w:iCs/>
          <w:color w:val="000000" w:themeColor="text1"/>
          <w:sz w:val="28"/>
          <w:szCs w:val="28"/>
        </w:rPr>
        <w:t>0</w:t>
      </w:r>
      <w:r w:rsidRPr="003C01DC">
        <w:rPr>
          <w:iCs/>
          <w:color w:val="000000" w:themeColor="text1"/>
          <w:sz w:val="28"/>
          <w:szCs w:val="28"/>
        </w:rPr>
        <w:t xml:space="preserve"> ngày; cấp giấy chứng nhận đăng ký đầu tư </w:t>
      </w:r>
      <w:r w:rsidR="000A63CF" w:rsidRPr="003C01DC">
        <w:rPr>
          <w:i/>
          <w:iCs/>
          <w:color w:val="000000" w:themeColor="text1"/>
          <w:sz w:val="28"/>
          <w:szCs w:val="28"/>
        </w:rPr>
        <w:t>(</w:t>
      </w:r>
      <w:r w:rsidRPr="003C01DC">
        <w:rPr>
          <w:i/>
          <w:iCs/>
          <w:color w:val="000000" w:themeColor="text1"/>
          <w:sz w:val="28"/>
          <w:szCs w:val="28"/>
        </w:rPr>
        <w:t>đối với dự án không thuộc diện quyết định chủ trương đầu tư</w:t>
      </w:r>
      <w:r w:rsidR="000A63CF" w:rsidRPr="003C01DC">
        <w:rPr>
          <w:i/>
          <w:iCs/>
          <w:color w:val="000000" w:themeColor="text1"/>
          <w:sz w:val="28"/>
          <w:szCs w:val="28"/>
        </w:rPr>
        <w:t>)</w:t>
      </w:r>
      <w:r w:rsidRPr="003C01DC">
        <w:rPr>
          <w:iCs/>
          <w:color w:val="000000" w:themeColor="text1"/>
          <w:sz w:val="28"/>
          <w:szCs w:val="28"/>
        </w:rPr>
        <w:t xml:space="preserve"> </w:t>
      </w:r>
      <w:r w:rsidR="002C2000" w:rsidRPr="003C01DC">
        <w:rPr>
          <w:iCs/>
          <w:color w:val="000000" w:themeColor="text1"/>
          <w:sz w:val="28"/>
          <w:szCs w:val="28"/>
        </w:rPr>
        <w:t>còn</w:t>
      </w:r>
      <w:r w:rsidRPr="003C01DC">
        <w:rPr>
          <w:iCs/>
          <w:color w:val="000000" w:themeColor="text1"/>
          <w:sz w:val="28"/>
          <w:szCs w:val="28"/>
        </w:rPr>
        <w:t xml:space="preserve"> 10 ngày, so với quy định là 15 ngày.</w:t>
      </w:r>
    </w:p>
    <w:p w:rsidR="00AA5943" w:rsidRPr="003C01DC" w:rsidRDefault="00AA5943" w:rsidP="003C01DC">
      <w:pPr>
        <w:spacing w:before="180" w:after="180"/>
        <w:ind w:firstLine="720"/>
        <w:jc w:val="both"/>
        <w:rPr>
          <w:i/>
          <w:color w:val="000000" w:themeColor="text1"/>
          <w:sz w:val="28"/>
          <w:szCs w:val="28"/>
        </w:rPr>
      </w:pPr>
      <w:r w:rsidRPr="003C01DC">
        <w:rPr>
          <w:b/>
          <w:color w:val="000000" w:themeColor="text1"/>
          <w:sz w:val="28"/>
          <w:szCs w:val="28"/>
        </w:rPr>
        <w:t>=&gt;</w:t>
      </w:r>
      <w:r w:rsidRPr="003C01DC">
        <w:rPr>
          <w:color w:val="000000" w:themeColor="text1"/>
          <w:sz w:val="28"/>
          <w:szCs w:val="28"/>
        </w:rPr>
        <w:t xml:space="preserve"> </w:t>
      </w:r>
      <w:r w:rsidR="00A3028B" w:rsidRPr="003C01DC">
        <w:rPr>
          <w:color w:val="000000" w:themeColor="text1"/>
          <w:sz w:val="28"/>
          <w:szCs w:val="28"/>
        </w:rPr>
        <w:t xml:space="preserve">Những kết quả </w:t>
      </w:r>
      <w:r w:rsidRPr="003C01DC">
        <w:rPr>
          <w:color w:val="000000" w:themeColor="text1"/>
          <w:sz w:val="28"/>
          <w:szCs w:val="28"/>
        </w:rPr>
        <w:t xml:space="preserve">đạt được như </w:t>
      </w:r>
      <w:r w:rsidR="00A3028B" w:rsidRPr="003C01DC">
        <w:rPr>
          <w:color w:val="000000" w:themeColor="text1"/>
          <w:sz w:val="28"/>
          <w:szCs w:val="28"/>
        </w:rPr>
        <w:t xml:space="preserve">trên đã </w:t>
      </w:r>
      <w:r w:rsidR="00D54CF6" w:rsidRPr="003C01DC">
        <w:rPr>
          <w:color w:val="000000" w:themeColor="text1"/>
          <w:sz w:val="28"/>
          <w:szCs w:val="28"/>
        </w:rPr>
        <w:t xml:space="preserve">góp phần </w:t>
      </w:r>
      <w:r w:rsidRPr="003C01DC">
        <w:rPr>
          <w:color w:val="000000" w:themeColor="text1"/>
          <w:sz w:val="28"/>
          <w:szCs w:val="28"/>
        </w:rPr>
        <w:t xml:space="preserve">nâng cao </w:t>
      </w:r>
      <w:r w:rsidR="00D54CF6" w:rsidRPr="003C01DC">
        <w:rPr>
          <w:color w:val="000000" w:themeColor="text1"/>
          <w:sz w:val="28"/>
          <w:szCs w:val="28"/>
        </w:rPr>
        <w:t>C</w:t>
      </w:r>
      <w:r w:rsidRPr="003C01DC">
        <w:rPr>
          <w:color w:val="000000" w:themeColor="text1"/>
          <w:sz w:val="28"/>
          <w:szCs w:val="28"/>
        </w:rPr>
        <w:t>hỉ số</w:t>
      </w:r>
      <w:r w:rsidR="00D54CF6" w:rsidRPr="003C01DC">
        <w:rPr>
          <w:color w:val="000000" w:themeColor="text1"/>
          <w:sz w:val="28"/>
          <w:szCs w:val="28"/>
        </w:rPr>
        <w:t xml:space="preserve"> “Chi phí thời gian</w:t>
      </w:r>
      <w:r w:rsidR="00040A87" w:rsidRPr="003C01DC">
        <w:rPr>
          <w:color w:val="000000" w:themeColor="text1"/>
          <w:sz w:val="28"/>
          <w:szCs w:val="28"/>
        </w:rPr>
        <w:t xml:space="preserve">” </w:t>
      </w:r>
      <w:r w:rsidR="00D54CF6" w:rsidRPr="003C01DC">
        <w:rPr>
          <w:color w:val="000000" w:themeColor="text1"/>
          <w:sz w:val="28"/>
          <w:szCs w:val="28"/>
        </w:rPr>
        <w:t>và</w:t>
      </w:r>
      <w:r w:rsidR="00040A87" w:rsidRPr="003C01DC">
        <w:rPr>
          <w:color w:val="000000" w:themeColor="text1"/>
          <w:sz w:val="28"/>
          <w:szCs w:val="28"/>
        </w:rPr>
        <w:t xml:space="preserve"> Chỉ số</w:t>
      </w:r>
      <w:r w:rsidR="00D54CF6" w:rsidRPr="003C01DC">
        <w:rPr>
          <w:color w:val="000000" w:themeColor="text1"/>
          <w:sz w:val="28"/>
          <w:szCs w:val="28"/>
        </w:rPr>
        <w:t xml:space="preserve"> </w:t>
      </w:r>
      <w:r w:rsidR="00040A87" w:rsidRPr="003C01DC">
        <w:rPr>
          <w:color w:val="000000" w:themeColor="text1"/>
          <w:sz w:val="28"/>
          <w:szCs w:val="28"/>
        </w:rPr>
        <w:t>“</w:t>
      </w:r>
      <w:r w:rsidR="00D54CF6" w:rsidRPr="003C01DC">
        <w:rPr>
          <w:color w:val="000000" w:themeColor="text1"/>
          <w:sz w:val="28"/>
          <w:szCs w:val="28"/>
        </w:rPr>
        <w:t>G</w:t>
      </w:r>
      <w:r w:rsidRPr="003C01DC">
        <w:rPr>
          <w:color w:val="000000" w:themeColor="text1"/>
          <w:sz w:val="28"/>
          <w:szCs w:val="28"/>
        </w:rPr>
        <w:t>ia nhập thị trường”</w:t>
      </w:r>
      <w:r w:rsidR="00040A87" w:rsidRPr="003C01DC">
        <w:rPr>
          <w:color w:val="000000" w:themeColor="text1"/>
          <w:sz w:val="28"/>
          <w:szCs w:val="28"/>
        </w:rPr>
        <w:t xml:space="preserve">, </w:t>
      </w:r>
      <w:r w:rsidRPr="003C01DC">
        <w:rPr>
          <w:color w:val="000000" w:themeColor="text1"/>
          <w:sz w:val="28"/>
          <w:szCs w:val="28"/>
        </w:rPr>
        <w:t>qua đó góp phần</w:t>
      </w:r>
      <w:r w:rsidR="00040A87" w:rsidRPr="003C01DC">
        <w:rPr>
          <w:color w:val="000000" w:themeColor="text1"/>
          <w:sz w:val="28"/>
          <w:szCs w:val="28"/>
        </w:rPr>
        <w:t xml:space="preserve"> </w:t>
      </w:r>
      <w:r w:rsidRPr="003C01DC">
        <w:rPr>
          <w:color w:val="000000" w:themeColor="text1"/>
          <w:sz w:val="28"/>
          <w:szCs w:val="28"/>
        </w:rPr>
        <w:t xml:space="preserve">cải thiện, duy trì Chỉ số PCI của tỉnh </w:t>
      </w:r>
      <w:r w:rsidR="003F1CE9" w:rsidRPr="003C01DC">
        <w:rPr>
          <w:color w:val="000000" w:themeColor="text1"/>
          <w:sz w:val="28"/>
          <w:szCs w:val="28"/>
        </w:rPr>
        <w:t xml:space="preserve">trong </w:t>
      </w:r>
      <w:r w:rsidR="000A63CF" w:rsidRPr="003C01DC">
        <w:rPr>
          <w:color w:val="000000" w:themeColor="text1"/>
          <w:sz w:val="28"/>
          <w:szCs w:val="28"/>
        </w:rPr>
        <w:t xml:space="preserve">thời gian qua </w:t>
      </w:r>
      <w:r w:rsidRPr="003C01DC">
        <w:rPr>
          <w:color w:val="000000" w:themeColor="text1"/>
          <w:sz w:val="28"/>
          <w:szCs w:val="28"/>
        </w:rPr>
        <w:t xml:space="preserve">luôn nằm trong nhóm </w:t>
      </w:r>
      <w:r w:rsidRPr="003C01DC">
        <w:rPr>
          <w:color w:val="000000" w:themeColor="text1"/>
          <w:sz w:val="28"/>
          <w:szCs w:val="28"/>
          <w:shd w:val="clear" w:color="auto" w:fill="FFFFFF"/>
        </w:rPr>
        <w:t>các tỉnh, thành phố “có chất lượng điều hành kinh tế xuất sắc nhất nước</w:t>
      </w:r>
      <w:r w:rsidRPr="003C01DC">
        <w:rPr>
          <w:i/>
          <w:color w:val="000000" w:themeColor="text1"/>
          <w:sz w:val="28"/>
          <w:szCs w:val="28"/>
          <w:shd w:val="clear" w:color="auto" w:fill="FFFFFF"/>
        </w:rPr>
        <w:t>” (tính đến năm 2020</w:t>
      </w:r>
      <w:r w:rsidRPr="003C01DC">
        <w:rPr>
          <w:i/>
          <w:color w:val="000000" w:themeColor="text1"/>
          <w:sz w:val="28"/>
          <w:szCs w:val="28"/>
        </w:rPr>
        <w:t xml:space="preserve"> là </w:t>
      </w:r>
      <w:r w:rsidRPr="003C01DC">
        <w:rPr>
          <w:i/>
          <w:color w:val="000000" w:themeColor="text1"/>
          <w:sz w:val="28"/>
          <w:szCs w:val="28"/>
          <w:shd w:val="clear" w:color="auto" w:fill="FFFFFF"/>
        </w:rPr>
        <w:t xml:space="preserve">năm thứ 13 liên tiếp, tỉnh nằm trong nhóm </w:t>
      </w:r>
      <w:r w:rsidR="006664E0" w:rsidRPr="003C01DC">
        <w:rPr>
          <w:i/>
          <w:color w:val="000000" w:themeColor="text1"/>
          <w:sz w:val="28"/>
          <w:szCs w:val="28"/>
          <w:shd w:val="clear" w:color="auto" w:fill="FFFFFF"/>
        </w:rPr>
        <w:t>0</w:t>
      </w:r>
      <w:r w:rsidRPr="003C01DC">
        <w:rPr>
          <w:i/>
          <w:color w:val="000000" w:themeColor="text1"/>
          <w:sz w:val="28"/>
          <w:szCs w:val="28"/>
          <w:shd w:val="clear" w:color="auto" w:fill="FFFFFF"/>
        </w:rPr>
        <w:t xml:space="preserve">5 và năm thứ </w:t>
      </w:r>
      <w:r w:rsidR="006664E0" w:rsidRPr="003C01DC">
        <w:rPr>
          <w:i/>
          <w:color w:val="000000" w:themeColor="text1"/>
          <w:sz w:val="28"/>
          <w:szCs w:val="28"/>
          <w:shd w:val="clear" w:color="auto" w:fill="FFFFFF"/>
        </w:rPr>
        <w:t>0</w:t>
      </w:r>
      <w:r w:rsidR="003F1CE9" w:rsidRPr="003C01DC">
        <w:rPr>
          <w:i/>
          <w:color w:val="000000" w:themeColor="text1"/>
          <w:sz w:val="28"/>
          <w:szCs w:val="28"/>
          <w:shd w:val="clear" w:color="auto" w:fill="FFFFFF"/>
        </w:rPr>
        <w:t>7</w:t>
      </w:r>
      <w:r w:rsidRPr="003C01DC">
        <w:rPr>
          <w:i/>
          <w:color w:val="000000" w:themeColor="text1"/>
          <w:sz w:val="28"/>
          <w:szCs w:val="28"/>
          <w:shd w:val="clear" w:color="auto" w:fill="FFFFFF"/>
        </w:rPr>
        <w:t xml:space="preserve"> liên tiếp nằm trong nhóm </w:t>
      </w:r>
      <w:r w:rsidR="006664E0" w:rsidRPr="003C01DC">
        <w:rPr>
          <w:i/>
          <w:color w:val="000000" w:themeColor="text1"/>
          <w:sz w:val="28"/>
          <w:szCs w:val="28"/>
          <w:shd w:val="clear" w:color="auto" w:fill="FFFFFF"/>
        </w:rPr>
        <w:t>0</w:t>
      </w:r>
      <w:r w:rsidRPr="003C01DC">
        <w:rPr>
          <w:i/>
          <w:color w:val="000000" w:themeColor="text1"/>
          <w:sz w:val="28"/>
          <w:szCs w:val="28"/>
          <w:shd w:val="clear" w:color="auto" w:fill="FFFFFF"/>
        </w:rPr>
        <w:t>3). </w:t>
      </w:r>
    </w:p>
    <w:p w:rsidR="0096325D" w:rsidRPr="003C01DC" w:rsidRDefault="0096325D" w:rsidP="003C01DC">
      <w:pPr>
        <w:spacing w:before="180" w:after="180"/>
        <w:ind w:firstLine="720"/>
        <w:jc w:val="both"/>
        <w:rPr>
          <w:b/>
          <w:color w:val="000000" w:themeColor="text1"/>
          <w:sz w:val="28"/>
          <w:szCs w:val="28"/>
        </w:rPr>
      </w:pPr>
      <w:r w:rsidRPr="003C01DC">
        <w:rPr>
          <w:b/>
          <w:color w:val="000000" w:themeColor="text1"/>
          <w:sz w:val="28"/>
          <w:szCs w:val="28"/>
        </w:rPr>
        <w:t>III. PHƯƠNG HƯỚNG</w:t>
      </w:r>
      <w:r w:rsidR="007A7212" w:rsidRPr="003C01DC">
        <w:rPr>
          <w:b/>
          <w:color w:val="000000" w:themeColor="text1"/>
          <w:sz w:val="28"/>
          <w:szCs w:val="28"/>
        </w:rPr>
        <w:t>, NHIỆM VỤ</w:t>
      </w:r>
      <w:r w:rsidRPr="003C01DC">
        <w:rPr>
          <w:b/>
          <w:color w:val="000000" w:themeColor="text1"/>
          <w:sz w:val="28"/>
          <w:szCs w:val="28"/>
        </w:rPr>
        <w:t xml:space="preserve"> TRONG THỜI GIAN TỚI</w:t>
      </w:r>
    </w:p>
    <w:p w:rsidR="0029528C" w:rsidRPr="003C01DC" w:rsidRDefault="0096325D" w:rsidP="003C01DC">
      <w:pPr>
        <w:spacing w:before="180" w:after="180"/>
        <w:ind w:firstLine="720"/>
        <w:jc w:val="both"/>
        <w:rPr>
          <w:color w:val="000000" w:themeColor="text1"/>
          <w:sz w:val="28"/>
          <w:szCs w:val="28"/>
        </w:rPr>
      </w:pPr>
      <w:r w:rsidRPr="003C01DC">
        <w:rPr>
          <w:b/>
          <w:color w:val="000000" w:themeColor="text1"/>
          <w:sz w:val="28"/>
          <w:szCs w:val="28"/>
        </w:rPr>
        <w:t>1.</w:t>
      </w:r>
      <w:r w:rsidRPr="003C01DC">
        <w:rPr>
          <w:color w:val="000000" w:themeColor="text1"/>
          <w:sz w:val="28"/>
          <w:szCs w:val="28"/>
        </w:rPr>
        <w:t xml:space="preserve"> Tiếp tục thực hiện các hoạt động hỗ trợ, tư vấn công dân, doanh nghiệp</w:t>
      </w:r>
      <w:r w:rsidR="00E241E5" w:rsidRPr="003C01DC">
        <w:rPr>
          <w:color w:val="000000" w:themeColor="text1"/>
          <w:sz w:val="28"/>
          <w:szCs w:val="28"/>
        </w:rPr>
        <w:t xml:space="preserve"> </w:t>
      </w:r>
      <w:r w:rsidR="0029528C" w:rsidRPr="003C01DC">
        <w:rPr>
          <w:color w:val="000000" w:themeColor="text1"/>
          <w:sz w:val="28"/>
          <w:szCs w:val="28"/>
        </w:rPr>
        <w:t>trong giải quyết TTHC.</w:t>
      </w:r>
    </w:p>
    <w:p w:rsidR="00FD4FC6" w:rsidRPr="003C01DC" w:rsidRDefault="0096325D" w:rsidP="003C01DC">
      <w:pPr>
        <w:spacing w:before="180" w:after="180"/>
        <w:ind w:firstLine="720"/>
        <w:jc w:val="both"/>
        <w:rPr>
          <w:color w:val="000000" w:themeColor="text1"/>
          <w:sz w:val="28"/>
          <w:szCs w:val="28"/>
        </w:rPr>
      </w:pPr>
      <w:r w:rsidRPr="003C01DC">
        <w:rPr>
          <w:b/>
          <w:color w:val="000000" w:themeColor="text1"/>
          <w:sz w:val="28"/>
          <w:szCs w:val="28"/>
        </w:rPr>
        <w:t>2.</w:t>
      </w:r>
      <w:r w:rsidRPr="003C01DC">
        <w:rPr>
          <w:color w:val="000000" w:themeColor="text1"/>
          <w:sz w:val="28"/>
          <w:szCs w:val="28"/>
        </w:rPr>
        <w:t xml:space="preserve"> </w:t>
      </w:r>
      <w:r w:rsidR="00140AE8" w:rsidRPr="003C01DC">
        <w:rPr>
          <w:color w:val="000000" w:themeColor="text1"/>
          <w:sz w:val="28"/>
          <w:szCs w:val="28"/>
        </w:rPr>
        <w:t>Tiếp tục đ</w:t>
      </w:r>
      <w:r w:rsidRPr="003C01DC">
        <w:rPr>
          <w:color w:val="000000" w:themeColor="text1"/>
          <w:sz w:val="28"/>
          <w:szCs w:val="28"/>
        </w:rPr>
        <w:t xml:space="preserve">ẩy mạnh </w:t>
      </w:r>
      <w:r w:rsidR="00E241E5" w:rsidRPr="003C01DC">
        <w:rPr>
          <w:color w:val="000000" w:themeColor="text1"/>
          <w:sz w:val="28"/>
          <w:szCs w:val="28"/>
        </w:rPr>
        <w:t xml:space="preserve">việc </w:t>
      </w:r>
      <w:r w:rsidR="00DE5C3A" w:rsidRPr="003C01DC">
        <w:rPr>
          <w:color w:val="000000" w:themeColor="text1"/>
          <w:sz w:val="28"/>
          <w:szCs w:val="28"/>
        </w:rPr>
        <w:t>hướng dẫn, hỗ trợ công dân</w:t>
      </w:r>
      <w:r w:rsidR="00140AE8" w:rsidRPr="003C01DC">
        <w:rPr>
          <w:color w:val="000000" w:themeColor="text1"/>
          <w:sz w:val="28"/>
          <w:szCs w:val="28"/>
        </w:rPr>
        <w:t xml:space="preserve">, doanh nghiệp </w:t>
      </w:r>
      <w:r w:rsidR="00DE5C3A" w:rsidRPr="003C01DC">
        <w:rPr>
          <w:color w:val="000000" w:themeColor="text1"/>
          <w:sz w:val="28"/>
          <w:szCs w:val="28"/>
        </w:rPr>
        <w:t xml:space="preserve">tạo tài khoản và thực hiện quy trình đăng ký doanh nghiệp </w:t>
      </w:r>
      <w:r w:rsidR="005019F6" w:rsidRPr="003C01DC">
        <w:rPr>
          <w:color w:val="000000" w:themeColor="text1"/>
          <w:sz w:val="28"/>
          <w:szCs w:val="28"/>
        </w:rPr>
        <w:t xml:space="preserve">trực tuyến </w:t>
      </w:r>
      <w:r w:rsidR="00DE5C3A" w:rsidRPr="003C01DC">
        <w:rPr>
          <w:color w:val="000000" w:themeColor="text1"/>
          <w:sz w:val="28"/>
          <w:szCs w:val="28"/>
        </w:rPr>
        <w:t xml:space="preserve">trên Cổng Thông tin quốc gia về đăng ký doanh nghiệp, phấn đấu </w:t>
      </w:r>
      <w:r w:rsidRPr="003C01DC">
        <w:rPr>
          <w:color w:val="000000" w:themeColor="text1"/>
          <w:sz w:val="28"/>
          <w:szCs w:val="28"/>
        </w:rPr>
        <w:t>từ 95%</w:t>
      </w:r>
      <w:r w:rsidR="00DE5C3A" w:rsidRPr="003C01DC">
        <w:rPr>
          <w:color w:val="000000" w:themeColor="text1"/>
          <w:sz w:val="28"/>
          <w:szCs w:val="28"/>
        </w:rPr>
        <w:t xml:space="preserve"> </w:t>
      </w:r>
      <w:r w:rsidRPr="003C01DC">
        <w:rPr>
          <w:color w:val="000000" w:themeColor="text1"/>
          <w:sz w:val="28"/>
          <w:szCs w:val="28"/>
        </w:rPr>
        <w:t>trở lên TTHC</w:t>
      </w:r>
      <w:r w:rsidR="00DE5C3A" w:rsidRPr="003C01DC">
        <w:rPr>
          <w:color w:val="000000" w:themeColor="text1"/>
          <w:sz w:val="28"/>
          <w:szCs w:val="28"/>
        </w:rPr>
        <w:t xml:space="preserve"> được tiếp nhận và giải quyết trực tuyến mức độ 3, </w:t>
      </w:r>
      <w:r w:rsidR="006D25C6" w:rsidRPr="003C01DC">
        <w:rPr>
          <w:color w:val="000000" w:themeColor="text1"/>
          <w:sz w:val="28"/>
          <w:szCs w:val="28"/>
        </w:rPr>
        <w:t xml:space="preserve">mức độ </w:t>
      </w:r>
      <w:r w:rsidR="00DE5C3A" w:rsidRPr="003C01DC">
        <w:rPr>
          <w:color w:val="000000" w:themeColor="text1"/>
          <w:sz w:val="28"/>
          <w:szCs w:val="28"/>
        </w:rPr>
        <w:t>4</w:t>
      </w:r>
      <w:r w:rsidR="00A7756F" w:rsidRPr="003C01DC">
        <w:rPr>
          <w:color w:val="000000" w:themeColor="text1"/>
          <w:sz w:val="28"/>
          <w:szCs w:val="28"/>
        </w:rPr>
        <w:t>.</w:t>
      </w:r>
      <w:r w:rsidR="00FD4FC6" w:rsidRPr="003C01DC">
        <w:rPr>
          <w:color w:val="000000" w:themeColor="text1"/>
          <w:sz w:val="28"/>
          <w:szCs w:val="28"/>
        </w:rPr>
        <w:t xml:space="preserve"> </w:t>
      </w:r>
    </w:p>
    <w:p w:rsidR="00DE5C3A" w:rsidRPr="003C01DC" w:rsidRDefault="000968DB" w:rsidP="003C01DC">
      <w:pPr>
        <w:spacing w:before="180" w:after="180"/>
        <w:ind w:firstLine="720"/>
        <w:jc w:val="both"/>
        <w:rPr>
          <w:color w:val="000000" w:themeColor="text1"/>
          <w:sz w:val="28"/>
          <w:szCs w:val="28"/>
        </w:rPr>
      </w:pPr>
      <w:r w:rsidRPr="003C01DC">
        <w:rPr>
          <w:b/>
          <w:color w:val="000000" w:themeColor="text1"/>
          <w:sz w:val="28"/>
          <w:szCs w:val="28"/>
        </w:rPr>
        <w:t xml:space="preserve">3. </w:t>
      </w:r>
      <w:r w:rsidRPr="003C01DC">
        <w:rPr>
          <w:color w:val="000000" w:themeColor="text1"/>
          <w:sz w:val="28"/>
          <w:szCs w:val="28"/>
        </w:rPr>
        <w:t>T</w:t>
      </w:r>
      <w:r w:rsidR="00DE5C3A" w:rsidRPr="003C01DC">
        <w:rPr>
          <w:color w:val="000000" w:themeColor="text1"/>
          <w:sz w:val="28"/>
          <w:szCs w:val="28"/>
        </w:rPr>
        <w:t xml:space="preserve">uyên truyền, khuyến khích công dân, doanh nghiệp kết hợp dịch vụ công trực tuyến với dịch vụ bưu chính công ích để tiếp tục tạo điều kiện thuận lợi, tiết kiệm chi phí, thời gian cho công dân, doanh nghiệp, qua đó góp phần nâng cao </w:t>
      </w:r>
      <w:r w:rsidR="00040A87" w:rsidRPr="003C01DC">
        <w:rPr>
          <w:color w:val="000000" w:themeColor="text1"/>
          <w:sz w:val="28"/>
          <w:szCs w:val="28"/>
        </w:rPr>
        <w:t xml:space="preserve">Chỉ số “Chi phí thời gian” và Chỉ số “Gia nhập thị trường” </w:t>
      </w:r>
      <w:r w:rsidR="00DE5C3A" w:rsidRPr="003C01DC">
        <w:rPr>
          <w:color w:val="000000" w:themeColor="text1"/>
          <w:sz w:val="28"/>
          <w:szCs w:val="28"/>
        </w:rPr>
        <w:t xml:space="preserve">trong </w:t>
      </w:r>
      <w:r w:rsidR="00A7756F" w:rsidRPr="003C01DC">
        <w:rPr>
          <w:color w:val="000000" w:themeColor="text1"/>
          <w:sz w:val="28"/>
          <w:szCs w:val="28"/>
        </w:rPr>
        <w:t>b</w:t>
      </w:r>
      <w:r w:rsidR="00DE5C3A" w:rsidRPr="003C01DC">
        <w:rPr>
          <w:color w:val="000000" w:themeColor="text1"/>
          <w:sz w:val="28"/>
          <w:szCs w:val="28"/>
        </w:rPr>
        <w:t xml:space="preserve">ộ </w:t>
      </w:r>
      <w:r w:rsidR="00A7756F" w:rsidRPr="003C01DC">
        <w:rPr>
          <w:color w:val="000000" w:themeColor="text1"/>
          <w:sz w:val="28"/>
          <w:szCs w:val="28"/>
        </w:rPr>
        <w:t>c</w:t>
      </w:r>
      <w:r w:rsidR="00DE5C3A" w:rsidRPr="003C01DC">
        <w:rPr>
          <w:color w:val="000000" w:themeColor="text1"/>
          <w:sz w:val="28"/>
          <w:szCs w:val="28"/>
        </w:rPr>
        <w:t>hỉ số năng lực cạnh</w:t>
      </w:r>
      <w:r w:rsidR="00040A87" w:rsidRPr="003C01DC">
        <w:rPr>
          <w:color w:val="000000" w:themeColor="text1"/>
          <w:sz w:val="28"/>
          <w:szCs w:val="28"/>
        </w:rPr>
        <w:t xml:space="preserve"> tranh cấp tỉnh (PCI) của tỉnh, đồng thời cũng là giải pháp hiệu quả để phòng chống dịch bệnh Covid-19. </w:t>
      </w:r>
    </w:p>
    <w:p w:rsidR="00CD0AF4" w:rsidRPr="003C01DC" w:rsidRDefault="00B63641" w:rsidP="003C01DC">
      <w:pPr>
        <w:spacing w:before="180" w:after="180"/>
        <w:ind w:firstLine="720"/>
        <w:jc w:val="both"/>
        <w:rPr>
          <w:color w:val="000000" w:themeColor="text1"/>
          <w:sz w:val="28"/>
          <w:szCs w:val="28"/>
        </w:rPr>
      </w:pPr>
      <w:r w:rsidRPr="003C01DC">
        <w:rPr>
          <w:b/>
          <w:color w:val="000000" w:themeColor="text1"/>
          <w:sz w:val="28"/>
          <w:szCs w:val="28"/>
        </w:rPr>
        <w:t xml:space="preserve">4. </w:t>
      </w:r>
      <w:r w:rsidRPr="003C01DC">
        <w:rPr>
          <w:color w:val="000000" w:themeColor="text1"/>
          <w:sz w:val="28"/>
          <w:szCs w:val="28"/>
        </w:rPr>
        <w:t xml:space="preserve">Phối hợp với cơ quan, đơn vị có liên quan </w:t>
      </w:r>
      <w:r w:rsidR="002210AE" w:rsidRPr="003C01DC">
        <w:rPr>
          <w:color w:val="000000" w:themeColor="text1"/>
          <w:sz w:val="28"/>
          <w:szCs w:val="28"/>
        </w:rPr>
        <w:t xml:space="preserve">kịp thời </w:t>
      </w:r>
      <w:r w:rsidRPr="003C01DC">
        <w:rPr>
          <w:color w:val="000000" w:themeColor="text1"/>
          <w:sz w:val="28"/>
          <w:szCs w:val="28"/>
        </w:rPr>
        <w:t xml:space="preserve">tham mưu UBND Tỉnh sửa đổi, bổ sung </w:t>
      </w:r>
      <w:r w:rsidRPr="003C01DC">
        <w:rPr>
          <w:iCs/>
          <w:color w:val="000000" w:themeColor="text1"/>
          <w:sz w:val="28"/>
          <w:szCs w:val="28"/>
        </w:rPr>
        <w:t xml:space="preserve">Quyết định số 1301/QĐ-UBND-HC </w:t>
      </w:r>
      <w:r w:rsidR="002210AE" w:rsidRPr="003C01DC">
        <w:rPr>
          <w:iCs/>
          <w:color w:val="000000" w:themeColor="text1"/>
          <w:sz w:val="28"/>
          <w:szCs w:val="28"/>
        </w:rPr>
        <w:t xml:space="preserve">phù hợp với tình hình, điều kiện thực tế </w:t>
      </w:r>
      <w:r w:rsidRPr="003C01DC">
        <w:rPr>
          <w:iCs/>
          <w:color w:val="000000" w:themeColor="text1"/>
          <w:sz w:val="28"/>
          <w:szCs w:val="28"/>
        </w:rPr>
        <w:t xml:space="preserve">để tiếp tục </w:t>
      </w:r>
      <w:r w:rsidR="00B276F3" w:rsidRPr="003C01DC">
        <w:rPr>
          <w:iCs/>
          <w:color w:val="000000" w:themeColor="text1"/>
          <w:sz w:val="28"/>
          <w:szCs w:val="28"/>
        </w:rPr>
        <w:t xml:space="preserve">thực hiện hiệu quả việc </w:t>
      </w:r>
      <w:r w:rsidRPr="003C01DC">
        <w:rPr>
          <w:color w:val="000000" w:themeColor="text1"/>
          <w:sz w:val="28"/>
          <w:szCs w:val="28"/>
        </w:rPr>
        <w:t>rút ngắn 1/2 thời gian giải quyết thủ tục đầu tư</w:t>
      </w:r>
      <w:r w:rsidR="002210AE" w:rsidRPr="003C01DC">
        <w:rPr>
          <w:color w:val="000000" w:themeColor="text1"/>
          <w:sz w:val="28"/>
          <w:szCs w:val="28"/>
        </w:rPr>
        <w:t>, qua đó tiếp tục cải thiện môi trường đầu tư trên địa bàn tỉn</w:t>
      </w:r>
      <w:bookmarkStart w:id="0" w:name="_GoBack"/>
      <w:bookmarkEnd w:id="0"/>
      <w:r w:rsidR="002210AE" w:rsidRPr="003C01DC">
        <w:rPr>
          <w:color w:val="000000" w:themeColor="text1"/>
          <w:sz w:val="28"/>
          <w:szCs w:val="28"/>
        </w:rPr>
        <w:t xml:space="preserve">h theo hướng cạnh tranh, </w:t>
      </w:r>
      <w:r w:rsidR="007451A3" w:rsidRPr="003C01DC">
        <w:rPr>
          <w:color w:val="000000" w:themeColor="text1"/>
          <w:sz w:val="28"/>
          <w:szCs w:val="28"/>
        </w:rPr>
        <w:t xml:space="preserve">minh bạch, </w:t>
      </w:r>
      <w:r w:rsidR="002210AE" w:rsidRPr="003C01DC">
        <w:rPr>
          <w:color w:val="000000" w:themeColor="text1"/>
          <w:sz w:val="28"/>
          <w:szCs w:val="28"/>
        </w:rPr>
        <w:t>bình đẳng</w:t>
      </w:r>
      <w:proofErr w:type="gramStart"/>
      <w:r w:rsidR="002210AE" w:rsidRPr="003C01DC">
        <w:rPr>
          <w:color w:val="000000" w:themeColor="text1"/>
          <w:sz w:val="28"/>
          <w:szCs w:val="28"/>
        </w:rPr>
        <w:t>.</w:t>
      </w:r>
      <w:r w:rsidR="00797685" w:rsidRPr="003C01DC">
        <w:rPr>
          <w:color w:val="000000" w:themeColor="text1"/>
          <w:sz w:val="28"/>
          <w:szCs w:val="28"/>
        </w:rPr>
        <w:t>/</w:t>
      </w:r>
      <w:proofErr w:type="gramEnd"/>
      <w:r w:rsidR="00797685" w:rsidRPr="003C01DC">
        <w:rPr>
          <w:color w:val="000000" w:themeColor="text1"/>
          <w:sz w:val="28"/>
          <w:szCs w:val="28"/>
        </w:rPr>
        <w:t>.</w:t>
      </w:r>
    </w:p>
    <w:sectPr w:rsidR="00CD0AF4" w:rsidRPr="003C01DC" w:rsidSect="003C01DC">
      <w:headerReference w:type="default" r:id="rId8"/>
      <w:pgSz w:w="11907" w:h="16840" w:code="9"/>
      <w:pgMar w:top="794" w:right="1701" w:bottom="680"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E8" w:rsidRDefault="00FE17E8" w:rsidP="00967C5E">
      <w:r>
        <w:separator/>
      </w:r>
    </w:p>
  </w:endnote>
  <w:endnote w:type="continuationSeparator" w:id="0">
    <w:p w:rsidR="00FE17E8" w:rsidRDefault="00FE17E8" w:rsidP="009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E8" w:rsidRDefault="00FE17E8" w:rsidP="00967C5E">
      <w:r>
        <w:separator/>
      </w:r>
    </w:p>
  </w:footnote>
  <w:footnote w:type="continuationSeparator" w:id="0">
    <w:p w:rsidR="00FE17E8" w:rsidRDefault="00FE17E8" w:rsidP="0096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604295"/>
      <w:docPartObj>
        <w:docPartGallery w:val="Page Numbers (Top of Page)"/>
        <w:docPartUnique/>
      </w:docPartObj>
    </w:sdtPr>
    <w:sdtEndPr>
      <w:rPr>
        <w:noProof/>
      </w:rPr>
    </w:sdtEndPr>
    <w:sdtContent>
      <w:p w:rsidR="00A465C6" w:rsidRDefault="00A465C6" w:rsidP="00B30DBD">
        <w:pPr>
          <w:pStyle w:val="Header"/>
          <w:jc w:val="center"/>
        </w:pPr>
        <w:r>
          <w:fldChar w:fldCharType="begin"/>
        </w:r>
        <w:r>
          <w:instrText xml:space="preserve"> PAGE   \* MERGEFORMAT </w:instrText>
        </w:r>
        <w:r>
          <w:fldChar w:fldCharType="separate"/>
        </w:r>
        <w:r w:rsidR="003C01DC">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BE"/>
    <w:rsid w:val="000010E5"/>
    <w:rsid w:val="00003E25"/>
    <w:rsid w:val="00015C4A"/>
    <w:rsid w:val="00022E7F"/>
    <w:rsid w:val="00025F7C"/>
    <w:rsid w:val="00040A87"/>
    <w:rsid w:val="00050D9A"/>
    <w:rsid w:val="0005306D"/>
    <w:rsid w:val="00081A9E"/>
    <w:rsid w:val="00086C0E"/>
    <w:rsid w:val="000872A3"/>
    <w:rsid w:val="000910F6"/>
    <w:rsid w:val="000914F8"/>
    <w:rsid w:val="0009519F"/>
    <w:rsid w:val="000968DB"/>
    <w:rsid w:val="000A2CCE"/>
    <w:rsid w:val="000A63CF"/>
    <w:rsid w:val="000C2002"/>
    <w:rsid w:val="000E5429"/>
    <w:rsid w:val="000E55EC"/>
    <w:rsid w:val="000F12E3"/>
    <w:rsid w:val="000F5FFA"/>
    <w:rsid w:val="001036E4"/>
    <w:rsid w:val="001060BD"/>
    <w:rsid w:val="00115407"/>
    <w:rsid w:val="001222D7"/>
    <w:rsid w:val="00136088"/>
    <w:rsid w:val="00136BC7"/>
    <w:rsid w:val="0013719F"/>
    <w:rsid w:val="00140AE8"/>
    <w:rsid w:val="00143ED3"/>
    <w:rsid w:val="00151D6D"/>
    <w:rsid w:val="001644DD"/>
    <w:rsid w:val="001671D7"/>
    <w:rsid w:val="001859CE"/>
    <w:rsid w:val="0018709C"/>
    <w:rsid w:val="001906A2"/>
    <w:rsid w:val="0019325C"/>
    <w:rsid w:val="001A35CA"/>
    <w:rsid w:val="001B5300"/>
    <w:rsid w:val="001C0798"/>
    <w:rsid w:val="001E4CF1"/>
    <w:rsid w:val="002210AE"/>
    <w:rsid w:val="0023365E"/>
    <w:rsid w:val="00234EAA"/>
    <w:rsid w:val="00251A37"/>
    <w:rsid w:val="00253A8A"/>
    <w:rsid w:val="002665B1"/>
    <w:rsid w:val="0028181C"/>
    <w:rsid w:val="0029528C"/>
    <w:rsid w:val="002C0E36"/>
    <w:rsid w:val="002C2000"/>
    <w:rsid w:val="002D078E"/>
    <w:rsid w:val="002E3DC4"/>
    <w:rsid w:val="002F07AB"/>
    <w:rsid w:val="002F6018"/>
    <w:rsid w:val="00307152"/>
    <w:rsid w:val="0031211D"/>
    <w:rsid w:val="003149AB"/>
    <w:rsid w:val="00316FC2"/>
    <w:rsid w:val="0032609E"/>
    <w:rsid w:val="003273EF"/>
    <w:rsid w:val="0033386A"/>
    <w:rsid w:val="003470F8"/>
    <w:rsid w:val="0036048F"/>
    <w:rsid w:val="003732FC"/>
    <w:rsid w:val="00392281"/>
    <w:rsid w:val="00394812"/>
    <w:rsid w:val="003A4029"/>
    <w:rsid w:val="003A5523"/>
    <w:rsid w:val="003A740F"/>
    <w:rsid w:val="003A7C3D"/>
    <w:rsid w:val="003B643D"/>
    <w:rsid w:val="003C01DC"/>
    <w:rsid w:val="003C285C"/>
    <w:rsid w:val="003C28AF"/>
    <w:rsid w:val="003C79CB"/>
    <w:rsid w:val="003D07F1"/>
    <w:rsid w:val="003D20A3"/>
    <w:rsid w:val="003E5F42"/>
    <w:rsid w:val="003F1CE9"/>
    <w:rsid w:val="003F489B"/>
    <w:rsid w:val="003F6981"/>
    <w:rsid w:val="003F79EB"/>
    <w:rsid w:val="0040639F"/>
    <w:rsid w:val="00422DA0"/>
    <w:rsid w:val="0043014B"/>
    <w:rsid w:val="004315C0"/>
    <w:rsid w:val="00436FF3"/>
    <w:rsid w:val="00450354"/>
    <w:rsid w:val="00450519"/>
    <w:rsid w:val="0045401F"/>
    <w:rsid w:val="00462B9B"/>
    <w:rsid w:val="00471C63"/>
    <w:rsid w:val="00475878"/>
    <w:rsid w:val="00475BC8"/>
    <w:rsid w:val="00477856"/>
    <w:rsid w:val="00485E53"/>
    <w:rsid w:val="00493B58"/>
    <w:rsid w:val="004A6B77"/>
    <w:rsid w:val="004B79C2"/>
    <w:rsid w:val="004C065E"/>
    <w:rsid w:val="004E4CF7"/>
    <w:rsid w:val="004F3238"/>
    <w:rsid w:val="004F6EEE"/>
    <w:rsid w:val="005000B5"/>
    <w:rsid w:val="005019F6"/>
    <w:rsid w:val="00517619"/>
    <w:rsid w:val="00522E10"/>
    <w:rsid w:val="00522FBF"/>
    <w:rsid w:val="0053389D"/>
    <w:rsid w:val="00552D16"/>
    <w:rsid w:val="00554399"/>
    <w:rsid w:val="00556BE7"/>
    <w:rsid w:val="005573F2"/>
    <w:rsid w:val="00565EC9"/>
    <w:rsid w:val="00567B05"/>
    <w:rsid w:val="005714EA"/>
    <w:rsid w:val="0057274E"/>
    <w:rsid w:val="0057488F"/>
    <w:rsid w:val="0058507E"/>
    <w:rsid w:val="005C14D8"/>
    <w:rsid w:val="005C3111"/>
    <w:rsid w:val="005C4580"/>
    <w:rsid w:val="005D4D81"/>
    <w:rsid w:val="005F6D17"/>
    <w:rsid w:val="00622374"/>
    <w:rsid w:val="00645822"/>
    <w:rsid w:val="006510E3"/>
    <w:rsid w:val="00662A19"/>
    <w:rsid w:val="00662A35"/>
    <w:rsid w:val="006664E0"/>
    <w:rsid w:val="00672569"/>
    <w:rsid w:val="006736BE"/>
    <w:rsid w:val="00681463"/>
    <w:rsid w:val="00685B26"/>
    <w:rsid w:val="00686D34"/>
    <w:rsid w:val="006A178C"/>
    <w:rsid w:val="006A6541"/>
    <w:rsid w:val="006B1B58"/>
    <w:rsid w:val="006C2A8C"/>
    <w:rsid w:val="006C4FAC"/>
    <w:rsid w:val="006D0495"/>
    <w:rsid w:val="006D25C6"/>
    <w:rsid w:val="006E20DF"/>
    <w:rsid w:val="006E70CD"/>
    <w:rsid w:val="006F3C03"/>
    <w:rsid w:val="00702247"/>
    <w:rsid w:val="00706DF1"/>
    <w:rsid w:val="007126C8"/>
    <w:rsid w:val="00721891"/>
    <w:rsid w:val="00724F06"/>
    <w:rsid w:val="0073100D"/>
    <w:rsid w:val="00733624"/>
    <w:rsid w:val="0073572A"/>
    <w:rsid w:val="00742DC5"/>
    <w:rsid w:val="00742EFB"/>
    <w:rsid w:val="007451A3"/>
    <w:rsid w:val="00757CCA"/>
    <w:rsid w:val="00761A4A"/>
    <w:rsid w:val="00763353"/>
    <w:rsid w:val="00765513"/>
    <w:rsid w:val="007710A5"/>
    <w:rsid w:val="00771B9D"/>
    <w:rsid w:val="007748C5"/>
    <w:rsid w:val="00780A88"/>
    <w:rsid w:val="00794BD0"/>
    <w:rsid w:val="00797685"/>
    <w:rsid w:val="007A7212"/>
    <w:rsid w:val="007B2FCB"/>
    <w:rsid w:val="007B7A9F"/>
    <w:rsid w:val="007C6788"/>
    <w:rsid w:val="007D6994"/>
    <w:rsid w:val="007E1775"/>
    <w:rsid w:val="007E6931"/>
    <w:rsid w:val="007F128A"/>
    <w:rsid w:val="007F3808"/>
    <w:rsid w:val="00806A99"/>
    <w:rsid w:val="0085773B"/>
    <w:rsid w:val="0086046B"/>
    <w:rsid w:val="00861236"/>
    <w:rsid w:val="00861873"/>
    <w:rsid w:val="008725F4"/>
    <w:rsid w:val="008736C2"/>
    <w:rsid w:val="008919F8"/>
    <w:rsid w:val="008A5A18"/>
    <w:rsid w:val="008E4495"/>
    <w:rsid w:val="008E59D1"/>
    <w:rsid w:val="008F005A"/>
    <w:rsid w:val="009015A3"/>
    <w:rsid w:val="00941A2A"/>
    <w:rsid w:val="00944EAD"/>
    <w:rsid w:val="009473D8"/>
    <w:rsid w:val="009474CE"/>
    <w:rsid w:val="00950301"/>
    <w:rsid w:val="0096325D"/>
    <w:rsid w:val="00967C5E"/>
    <w:rsid w:val="00977C8F"/>
    <w:rsid w:val="00981BE4"/>
    <w:rsid w:val="00982478"/>
    <w:rsid w:val="009906EC"/>
    <w:rsid w:val="009915EB"/>
    <w:rsid w:val="00993981"/>
    <w:rsid w:val="00994235"/>
    <w:rsid w:val="009D1721"/>
    <w:rsid w:val="009D289B"/>
    <w:rsid w:val="00A0071A"/>
    <w:rsid w:val="00A0471C"/>
    <w:rsid w:val="00A3028B"/>
    <w:rsid w:val="00A45D12"/>
    <w:rsid w:val="00A465C6"/>
    <w:rsid w:val="00A507CD"/>
    <w:rsid w:val="00A510A8"/>
    <w:rsid w:val="00A600A7"/>
    <w:rsid w:val="00A616F2"/>
    <w:rsid w:val="00A62DC1"/>
    <w:rsid w:val="00A76230"/>
    <w:rsid w:val="00A7756F"/>
    <w:rsid w:val="00A84AC2"/>
    <w:rsid w:val="00AA5943"/>
    <w:rsid w:val="00AA61DF"/>
    <w:rsid w:val="00AB4610"/>
    <w:rsid w:val="00AB6DAF"/>
    <w:rsid w:val="00AB733E"/>
    <w:rsid w:val="00AC3AED"/>
    <w:rsid w:val="00AC751D"/>
    <w:rsid w:val="00AD360F"/>
    <w:rsid w:val="00AD3CC5"/>
    <w:rsid w:val="00AE170F"/>
    <w:rsid w:val="00AE6E4E"/>
    <w:rsid w:val="00AF08AF"/>
    <w:rsid w:val="00AF62F3"/>
    <w:rsid w:val="00AF7DB1"/>
    <w:rsid w:val="00B04BD2"/>
    <w:rsid w:val="00B078F3"/>
    <w:rsid w:val="00B15D82"/>
    <w:rsid w:val="00B16C10"/>
    <w:rsid w:val="00B20056"/>
    <w:rsid w:val="00B20520"/>
    <w:rsid w:val="00B26D1D"/>
    <w:rsid w:val="00B276B2"/>
    <w:rsid w:val="00B276F3"/>
    <w:rsid w:val="00B30DBD"/>
    <w:rsid w:val="00B36487"/>
    <w:rsid w:val="00B36625"/>
    <w:rsid w:val="00B41334"/>
    <w:rsid w:val="00B51036"/>
    <w:rsid w:val="00B63641"/>
    <w:rsid w:val="00B717A6"/>
    <w:rsid w:val="00B84F0C"/>
    <w:rsid w:val="00BA14CD"/>
    <w:rsid w:val="00BA6116"/>
    <w:rsid w:val="00BD1E51"/>
    <w:rsid w:val="00BE3F67"/>
    <w:rsid w:val="00BF02A6"/>
    <w:rsid w:val="00BF135B"/>
    <w:rsid w:val="00C01980"/>
    <w:rsid w:val="00C107F8"/>
    <w:rsid w:val="00C1140E"/>
    <w:rsid w:val="00C32E01"/>
    <w:rsid w:val="00C33DA0"/>
    <w:rsid w:val="00C37C50"/>
    <w:rsid w:val="00C41709"/>
    <w:rsid w:val="00C55681"/>
    <w:rsid w:val="00C55F9F"/>
    <w:rsid w:val="00C70578"/>
    <w:rsid w:val="00C7153D"/>
    <w:rsid w:val="00C75E7E"/>
    <w:rsid w:val="00C8231B"/>
    <w:rsid w:val="00CA0547"/>
    <w:rsid w:val="00CB3106"/>
    <w:rsid w:val="00CD0AF4"/>
    <w:rsid w:val="00CD63A4"/>
    <w:rsid w:val="00D04F34"/>
    <w:rsid w:val="00D07042"/>
    <w:rsid w:val="00D12FE7"/>
    <w:rsid w:val="00D1464C"/>
    <w:rsid w:val="00D15D92"/>
    <w:rsid w:val="00D2125B"/>
    <w:rsid w:val="00D52DE0"/>
    <w:rsid w:val="00D549D8"/>
    <w:rsid w:val="00D54CF6"/>
    <w:rsid w:val="00D6656E"/>
    <w:rsid w:val="00D80DFB"/>
    <w:rsid w:val="00D86B45"/>
    <w:rsid w:val="00D87407"/>
    <w:rsid w:val="00DA4A6C"/>
    <w:rsid w:val="00DA5AA1"/>
    <w:rsid w:val="00DB2873"/>
    <w:rsid w:val="00DC2C32"/>
    <w:rsid w:val="00DC59DF"/>
    <w:rsid w:val="00DD159D"/>
    <w:rsid w:val="00DD6BD7"/>
    <w:rsid w:val="00DD77BB"/>
    <w:rsid w:val="00DE4ACF"/>
    <w:rsid w:val="00DE5C3A"/>
    <w:rsid w:val="00DF142A"/>
    <w:rsid w:val="00DF2755"/>
    <w:rsid w:val="00DF4F86"/>
    <w:rsid w:val="00E10C43"/>
    <w:rsid w:val="00E22079"/>
    <w:rsid w:val="00E231BE"/>
    <w:rsid w:val="00E241E5"/>
    <w:rsid w:val="00E3158C"/>
    <w:rsid w:val="00E3279E"/>
    <w:rsid w:val="00E4299E"/>
    <w:rsid w:val="00E47AD8"/>
    <w:rsid w:val="00E52A19"/>
    <w:rsid w:val="00E67E33"/>
    <w:rsid w:val="00E73834"/>
    <w:rsid w:val="00E83499"/>
    <w:rsid w:val="00E90CE7"/>
    <w:rsid w:val="00EA5C64"/>
    <w:rsid w:val="00EB3378"/>
    <w:rsid w:val="00EC169A"/>
    <w:rsid w:val="00ED1F9F"/>
    <w:rsid w:val="00ED3468"/>
    <w:rsid w:val="00EF44CD"/>
    <w:rsid w:val="00F12025"/>
    <w:rsid w:val="00F1226F"/>
    <w:rsid w:val="00F13A3A"/>
    <w:rsid w:val="00F21BBF"/>
    <w:rsid w:val="00F521CD"/>
    <w:rsid w:val="00F542C8"/>
    <w:rsid w:val="00F738C1"/>
    <w:rsid w:val="00F83BB2"/>
    <w:rsid w:val="00F851D2"/>
    <w:rsid w:val="00F86480"/>
    <w:rsid w:val="00F91403"/>
    <w:rsid w:val="00F93D52"/>
    <w:rsid w:val="00FC0CCE"/>
    <w:rsid w:val="00FD4FC6"/>
    <w:rsid w:val="00FD7525"/>
    <w:rsid w:val="00FE17E8"/>
    <w:rsid w:val="00FE51CF"/>
    <w:rsid w:val="00FE7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7748C5"/>
    <w:pPr>
      <w:keepNext/>
      <w:jc w:val="center"/>
      <w:outlineLvl w:val="0"/>
    </w:pPr>
    <w:rPr>
      <w:i/>
      <w:sz w:val="26"/>
      <w:szCs w:val="20"/>
    </w:rPr>
  </w:style>
  <w:style w:type="paragraph" w:styleId="Heading3">
    <w:name w:val="heading 3"/>
    <w:basedOn w:val="Normal"/>
    <w:next w:val="Normal"/>
    <w:link w:val="Heading3Char"/>
    <w:uiPriority w:val="99"/>
    <w:unhideWhenUsed/>
    <w:qFormat/>
    <w:rsid w:val="007748C5"/>
    <w:pPr>
      <w:keepNext/>
      <w:spacing w:before="120" w:after="280" w:afterAutospacing="1"/>
      <w:jc w:val="center"/>
      <w:outlineLvl w:val="2"/>
    </w:pPr>
    <w:rPr>
      <w:b/>
      <w:sz w:val="28"/>
      <w:szCs w:val="28"/>
    </w:rPr>
  </w:style>
  <w:style w:type="paragraph" w:styleId="Heading6">
    <w:name w:val="heading 6"/>
    <w:basedOn w:val="Normal"/>
    <w:link w:val="Heading6Char"/>
    <w:qFormat/>
    <w:rsid w:val="007748C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3808"/>
    <w:rPr>
      <w:rFonts w:ascii="Tahoma" w:hAnsi="Tahoma" w:cs="Tahoma"/>
      <w:sz w:val="16"/>
      <w:szCs w:val="16"/>
    </w:rPr>
  </w:style>
  <w:style w:type="character" w:customStyle="1" w:styleId="BalloonTextChar">
    <w:name w:val="Balloon Text Char"/>
    <w:link w:val="BalloonText"/>
    <w:rsid w:val="007F3808"/>
    <w:rPr>
      <w:rFonts w:ascii="Tahoma" w:hAnsi="Tahoma" w:cs="Tahoma"/>
      <w:sz w:val="16"/>
      <w:szCs w:val="16"/>
    </w:rPr>
  </w:style>
  <w:style w:type="table" w:customStyle="1" w:styleId="TableGrid1">
    <w:name w:val="Table Grid1"/>
    <w:basedOn w:val="TableNormal"/>
    <w:next w:val="TableGrid"/>
    <w:uiPriority w:val="59"/>
    <w:rsid w:val="00BA14C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8C5"/>
    <w:rPr>
      <w:i/>
      <w:sz w:val="26"/>
    </w:rPr>
  </w:style>
  <w:style w:type="character" w:customStyle="1" w:styleId="Heading3Char">
    <w:name w:val="Heading 3 Char"/>
    <w:basedOn w:val="DefaultParagraphFont"/>
    <w:link w:val="Heading3"/>
    <w:uiPriority w:val="99"/>
    <w:rsid w:val="007748C5"/>
    <w:rPr>
      <w:b/>
      <w:sz w:val="28"/>
      <w:szCs w:val="28"/>
    </w:rPr>
  </w:style>
  <w:style w:type="character" w:customStyle="1" w:styleId="Heading6Char">
    <w:name w:val="Heading 6 Char"/>
    <w:basedOn w:val="DefaultParagraphFont"/>
    <w:link w:val="Heading6"/>
    <w:rsid w:val="007748C5"/>
    <w:rPr>
      <w:b/>
      <w:bCs/>
      <w:sz w:val="15"/>
      <w:szCs w:val="15"/>
    </w:rPr>
  </w:style>
  <w:style w:type="character" w:styleId="Hyperlink">
    <w:name w:val="Hyperlink"/>
    <w:rsid w:val="003F489B"/>
    <w:rPr>
      <w:color w:val="0066CC"/>
      <w:u w:val="single"/>
    </w:rPr>
  </w:style>
  <w:style w:type="character" w:styleId="Strong">
    <w:name w:val="Strong"/>
    <w:uiPriority w:val="22"/>
    <w:qFormat/>
    <w:rsid w:val="003F489B"/>
    <w:rPr>
      <w:b/>
      <w:bCs/>
    </w:rPr>
  </w:style>
  <w:style w:type="paragraph" w:styleId="FootnoteText">
    <w:name w:val="footnote text"/>
    <w:basedOn w:val="Normal"/>
    <w:link w:val="FootnoteTextChar"/>
    <w:rsid w:val="00967C5E"/>
    <w:rPr>
      <w:sz w:val="20"/>
      <w:szCs w:val="20"/>
    </w:rPr>
  </w:style>
  <w:style w:type="character" w:customStyle="1" w:styleId="FootnoteTextChar">
    <w:name w:val="Footnote Text Char"/>
    <w:basedOn w:val="DefaultParagraphFont"/>
    <w:link w:val="FootnoteText"/>
    <w:rsid w:val="00967C5E"/>
  </w:style>
  <w:style w:type="character" w:styleId="FootnoteReference">
    <w:name w:val="footnote reference"/>
    <w:basedOn w:val="DefaultParagraphFont"/>
    <w:rsid w:val="00967C5E"/>
    <w:rPr>
      <w:vertAlign w:val="superscript"/>
    </w:rPr>
  </w:style>
  <w:style w:type="paragraph" w:styleId="Header">
    <w:name w:val="header"/>
    <w:basedOn w:val="Normal"/>
    <w:link w:val="HeaderChar"/>
    <w:uiPriority w:val="99"/>
    <w:rsid w:val="00B30DBD"/>
    <w:pPr>
      <w:tabs>
        <w:tab w:val="center" w:pos="4680"/>
        <w:tab w:val="right" w:pos="9360"/>
      </w:tabs>
    </w:pPr>
  </w:style>
  <w:style w:type="character" w:customStyle="1" w:styleId="HeaderChar">
    <w:name w:val="Header Char"/>
    <w:basedOn w:val="DefaultParagraphFont"/>
    <w:link w:val="Header"/>
    <w:uiPriority w:val="99"/>
    <w:rsid w:val="00B30DBD"/>
    <w:rPr>
      <w:sz w:val="24"/>
      <w:szCs w:val="24"/>
    </w:rPr>
  </w:style>
  <w:style w:type="paragraph" w:styleId="Footer">
    <w:name w:val="footer"/>
    <w:basedOn w:val="Normal"/>
    <w:link w:val="FooterChar"/>
    <w:rsid w:val="00B30DBD"/>
    <w:pPr>
      <w:tabs>
        <w:tab w:val="center" w:pos="4680"/>
        <w:tab w:val="right" w:pos="9360"/>
      </w:tabs>
    </w:pPr>
  </w:style>
  <w:style w:type="character" w:customStyle="1" w:styleId="FooterChar">
    <w:name w:val="Footer Char"/>
    <w:basedOn w:val="DefaultParagraphFont"/>
    <w:link w:val="Footer"/>
    <w:rsid w:val="00B30D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7748C5"/>
    <w:pPr>
      <w:keepNext/>
      <w:jc w:val="center"/>
      <w:outlineLvl w:val="0"/>
    </w:pPr>
    <w:rPr>
      <w:i/>
      <w:sz w:val="26"/>
      <w:szCs w:val="20"/>
    </w:rPr>
  </w:style>
  <w:style w:type="paragraph" w:styleId="Heading3">
    <w:name w:val="heading 3"/>
    <w:basedOn w:val="Normal"/>
    <w:next w:val="Normal"/>
    <w:link w:val="Heading3Char"/>
    <w:uiPriority w:val="99"/>
    <w:unhideWhenUsed/>
    <w:qFormat/>
    <w:rsid w:val="007748C5"/>
    <w:pPr>
      <w:keepNext/>
      <w:spacing w:before="120" w:after="280" w:afterAutospacing="1"/>
      <w:jc w:val="center"/>
      <w:outlineLvl w:val="2"/>
    </w:pPr>
    <w:rPr>
      <w:b/>
      <w:sz w:val="28"/>
      <w:szCs w:val="28"/>
    </w:rPr>
  </w:style>
  <w:style w:type="paragraph" w:styleId="Heading6">
    <w:name w:val="heading 6"/>
    <w:basedOn w:val="Normal"/>
    <w:link w:val="Heading6Char"/>
    <w:qFormat/>
    <w:rsid w:val="007748C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3808"/>
    <w:rPr>
      <w:rFonts w:ascii="Tahoma" w:hAnsi="Tahoma" w:cs="Tahoma"/>
      <w:sz w:val="16"/>
      <w:szCs w:val="16"/>
    </w:rPr>
  </w:style>
  <w:style w:type="character" w:customStyle="1" w:styleId="BalloonTextChar">
    <w:name w:val="Balloon Text Char"/>
    <w:link w:val="BalloonText"/>
    <w:rsid w:val="007F3808"/>
    <w:rPr>
      <w:rFonts w:ascii="Tahoma" w:hAnsi="Tahoma" w:cs="Tahoma"/>
      <w:sz w:val="16"/>
      <w:szCs w:val="16"/>
    </w:rPr>
  </w:style>
  <w:style w:type="table" w:customStyle="1" w:styleId="TableGrid1">
    <w:name w:val="Table Grid1"/>
    <w:basedOn w:val="TableNormal"/>
    <w:next w:val="TableGrid"/>
    <w:uiPriority w:val="59"/>
    <w:rsid w:val="00BA14C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8C5"/>
    <w:rPr>
      <w:i/>
      <w:sz w:val="26"/>
    </w:rPr>
  </w:style>
  <w:style w:type="character" w:customStyle="1" w:styleId="Heading3Char">
    <w:name w:val="Heading 3 Char"/>
    <w:basedOn w:val="DefaultParagraphFont"/>
    <w:link w:val="Heading3"/>
    <w:uiPriority w:val="99"/>
    <w:rsid w:val="007748C5"/>
    <w:rPr>
      <w:b/>
      <w:sz w:val="28"/>
      <w:szCs w:val="28"/>
    </w:rPr>
  </w:style>
  <w:style w:type="character" w:customStyle="1" w:styleId="Heading6Char">
    <w:name w:val="Heading 6 Char"/>
    <w:basedOn w:val="DefaultParagraphFont"/>
    <w:link w:val="Heading6"/>
    <w:rsid w:val="007748C5"/>
    <w:rPr>
      <w:b/>
      <w:bCs/>
      <w:sz w:val="15"/>
      <w:szCs w:val="15"/>
    </w:rPr>
  </w:style>
  <w:style w:type="character" w:styleId="Hyperlink">
    <w:name w:val="Hyperlink"/>
    <w:rsid w:val="003F489B"/>
    <w:rPr>
      <w:color w:val="0066CC"/>
      <w:u w:val="single"/>
    </w:rPr>
  </w:style>
  <w:style w:type="character" w:styleId="Strong">
    <w:name w:val="Strong"/>
    <w:uiPriority w:val="22"/>
    <w:qFormat/>
    <w:rsid w:val="003F489B"/>
    <w:rPr>
      <w:b/>
      <w:bCs/>
    </w:rPr>
  </w:style>
  <w:style w:type="paragraph" w:styleId="FootnoteText">
    <w:name w:val="footnote text"/>
    <w:basedOn w:val="Normal"/>
    <w:link w:val="FootnoteTextChar"/>
    <w:rsid w:val="00967C5E"/>
    <w:rPr>
      <w:sz w:val="20"/>
      <w:szCs w:val="20"/>
    </w:rPr>
  </w:style>
  <w:style w:type="character" w:customStyle="1" w:styleId="FootnoteTextChar">
    <w:name w:val="Footnote Text Char"/>
    <w:basedOn w:val="DefaultParagraphFont"/>
    <w:link w:val="FootnoteText"/>
    <w:rsid w:val="00967C5E"/>
  </w:style>
  <w:style w:type="character" w:styleId="FootnoteReference">
    <w:name w:val="footnote reference"/>
    <w:basedOn w:val="DefaultParagraphFont"/>
    <w:rsid w:val="00967C5E"/>
    <w:rPr>
      <w:vertAlign w:val="superscript"/>
    </w:rPr>
  </w:style>
  <w:style w:type="paragraph" w:styleId="Header">
    <w:name w:val="header"/>
    <w:basedOn w:val="Normal"/>
    <w:link w:val="HeaderChar"/>
    <w:uiPriority w:val="99"/>
    <w:rsid w:val="00B30DBD"/>
    <w:pPr>
      <w:tabs>
        <w:tab w:val="center" w:pos="4680"/>
        <w:tab w:val="right" w:pos="9360"/>
      </w:tabs>
    </w:pPr>
  </w:style>
  <w:style w:type="character" w:customStyle="1" w:styleId="HeaderChar">
    <w:name w:val="Header Char"/>
    <w:basedOn w:val="DefaultParagraphFont"/>
    <w:link w:val="Header"/>
    <w:uiPriority w:val="99"/>
    <w:rsid w:val="00B30DBD"/>
    <w:rPr>
      <w:sz w:val="24"/>
      <w:szCs w:val="24"/>
    </w:rPr>
  </w:style>
  <w:style w:type="paragraph" w:styleId="Footer">
    <w:name w:val="footer"/>
    <w:basedOn w:val="Normal"/>
    <w:link w:val="FooterChar"/>
    <w:rsid w:val="00B30DBD"/>
    <w:pPr>
      <w:tabs>
        <w:tab w:val="center" w:pos="4680"/>
        <w:tab w:val="right" w:pos="9360"/>
      </w:tabs>
    </w:pPr>
  </w:style>
  <w:style w:type="character" w:customStyle="1" w:styleId="FooterChar">
    <w:name w:val="Footer Char"/>
    <w:basedOn w:val="DefaultParagraphFont"/>
    <w:link w:val="Footer"/>
    <w:rsid w:val="00B30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B734-08A4-4D94-ADEE-6544CAA0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HOME</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User</dc:creator>
  <cp:lastModifiedBy>Administrator</cp:lastModifiedBy>
  <cp:revision>3</cp:revision>
  <cp:lastPrinted>2021-06-30T02:17:00Z</cp:lastPrinted>
  <dcterms:created xsi:type="dcterms:W3CDTF">2021-07-09T01:15:00Z</dcterms:created>
  <dcterms:modified xsi:type="dcterms:W3CDTF">2021-07-09T01:22:00Z</dcterms:modified>
</cp:coreProperties>
</file>